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77278" w14:textId="77777777" w:rsidR="006F1198" w:rsidRDefault="006F1198" w:rsidP="006F1198"/>
    <w:p w14:paraId="40EF39AA" w14:textId="77777777" w:rsidR="006F1198" w:rsidRDefault="006F1198" w:rsidP="006F1198"/>
    <w:p w14:paraId="348400F5" w14:textId="77777777" w:rsidR="006F1198" w:rsidRDefault="006F1198" w:rsidP="006F1198"/>
    <w:p w14:paraId="47257472" w14:textId="77777777" w:rsidR="006F1198" w:rsidRDefault="006F1198" w:rsidP="006F1198"/>
    <w:p w14:paraId="02F11129" w14:textId="77777777" w:rsidR="006F1198" w:rsidRDefault="006F1198" w:rsidP="006F1198"/>
    <w:p w14:paraId="752BF9E7" w14:textId="77777777" w:rsidR="006F1198" w:rsidRDefault="006F1198" w:rsidP="006F1198"/>
    <w:p w14:paraId="331F12F9" w14:textId="77777777" w:rsidR="006F1198" w:rsidRDefault="006F1198" w:rsidP="006F1198"/>
    <w:p w14:paraId="4A27B532" w14:textId="77777777" w:rsidR="006F1198" w:rsidRDefault="006F1198" w:rsidP="006F1198"/>
    <w:p w14:paraId="705F17BA" w14:textId="77777777" w:rsidR="006F1198" w:rsidRPr="006F1198" w:rsidRDefault="006F1198" w:rsidP="006F1198"/>
    <w:sdt>
      <w:sdtPr>
        <w:alias w:val="Subject"/>
        <w:tag w:val=""/>
        <w:id w:val="718483916"/>
        <w:placeholder>
          <w:docPart w:val="9C705706ABD74F669975C71C44E9F306"/>
        </w:placeholder>
        <w:dataBinding w:prefixMappings="xmlns:ns0='http://purl.org/dc/elements/1.1/' xmlns:ns1='http://schemas.openxmlformats.org/package/2006/metadata/core-properties' " w:xpath="/ns1:coreProperties[1]/ns0:subject[1]" w:storeItemID="{6C3C8BC8-F283-45AE-878A-BAB7291924A1}"/>
        <w:text/>
      </w:sdtPr>
      <w:sdtEndPr/>
      <w:sdtContent>
        <w:p w14:paraId="0B1E2F3D" w14:textId="3BDDBB30" w:rsidR="007622A9" w:rsidRPr="006F1198" w:rsidRDefault="008E71F8" w:rsidP="006F1198">
          <w:pPr>
            <w:pStyle w:val="Title"/>
          </w:pPr>
          <w:r>
            <w:t>My Focus</w:t>
          </w:r>
        </w:p>
      </w:sdtContent>
    </w:sdt>
    <w:p w14:paraId="2006E398" w14:textId="77777777" w:rsidR="006F1198" w:rsidRPr="006F1198" w:rsidRDefault="006F1198" w:rsidP="006F1198"/>
    <w:p w14:paraId="43560D0B" w14:textId="77777777" w:rsidR="006F1198" w:rsidRPr="006F1198" w:rsidRDefault="006F1198" w:rsidP="006F1198"/>
    <w:sdt>
      <w:sdtPr>
        <w:alias w:val="Title"/>
        <w:tag w:val=""/>
        <w:id w:val="1343275096"/>
        <w:placeholder>
          <w:docPart w:val="2285D0204EFF481EBDB5373A74578D3A"/>
        </w:placeholder>
        <w:dataBinding w:prefixMappings="xmlns:ns0='http://purl.org/dc/elements/1.1/' xmlns:ns1='http://schemas.openxmlformats.org/package/2006/metadata/core-properties' " w:xpath="/ns1:coreProperties[1]/ns0:title[1]" w:storeItemID="{6C3C8BC8-F283-45AE-878A-BAB7291924A1}"/>
        <w:text/>
      </w:sdtPr>
      <w:sdtEndPr/>
      <w:sdtContent>
        <w:p w14:paraId="573F3C22" w14:textId="5E0CE891" w:rsidR="007622A9" w:rsidRPr="007B6866" w:rsidRDefault="008E71F8" w:rsidP="007622A9">
          <w:pPr>
            <w:pStyle w:val="Subtitle"/>
          </w:pPr>
          <w:r>
            <w:t>Chatbot 2.0 User Manual</w:t>
          </w:r>
        </w:p>
      </w:sdtContent>
    </w:sdt>
    <w:p w14:paraId="2FF2B5BA" w14:textId="77777777" w:rsidR="007622A9" w:rsidRPr="00FD3B59" w:rsidRDefault="007622A9" w:rsidP="007622A9">
      <w:pPr>
        <w:rPr>
          <w:rStyle w:val="Strong"/>
        </w:rPr>
      </w:pPr>
    </w:p>
    <w:p w14:paraId="0D325E17" w14:textId="77777777" w:rsidR="007622A9" w:rsidRDefault="007622A9" w:rsidP="007622A9">
      <w:pPr>
        <w:rPr>
          <w:rStyle w:val="Strong"/>
        </w:rPr>
      </w:pPr>
    </w:p>
    <w:tbl>
      <w:tblPr>
        <w:tblW w:w="0" w:type="auto"/>
        <w:tblCellMar>
          <w:top w:w="57" w:type="dxa"/>
          <w:bottom w:w="57" w:type="dxa"/>
        </w:tblCellMar>
        <w:tblLook w:val="04A0" w:firstRow="1" w:lastRow="0" w:firstColumn="1" w:lastColumn="0" w:noHBand="0" w:noVBand="1"/>
      </w:tblPr>
      <w:tblGrid>
        <w:gridCol w:w="1794"/>
        <w:gridCol w:w="7312"/>
      </w:tblGrid>
      <w:tr w:rsidR="00CC17F7" w14:paraId="79A83B01" w14:textId="77777777" w:rsidTr="006F1198">
        <w:trPr>
          <w:trHeight w:val="23"/>
        </w:trPr>
        <w:tc>
          <w:tcPr>
            <w:tcW w:w="1801" w:type="dxa"/>
          </w:tcPr>
          <w:p w14:paraId="2CCF4D79" w14:textId="77777777" w:rsidR="00B87D6E" w:rsidRDefault="000962B4">
            <w:r>
              <w:t>Prepared by:</w:t>
            </w:r>
          </w:p>
        </w:tc>
        <w:tc>
          <w:tcPr>
            <w:tcW w:w="7379" w:type="dxa"/>
          </w:tcPr>
          <w:p w14:paraId="27DBE06B" w14:textId="77777777" w:rsidR="00B87D6E" w:rsidRDefault="000962B4">
            <w:r>
              <w:t>HR Focus</w:t>
            </w:r>
          </w:p>
        </w:tc>
      </w:tr>
      <w:tr w:rsidR="00CC17F7" w14:paraId="47C72C6F" w14:textId="77777777" w:rsidTr="006F1198">
        <w:trPr>
          <w:trHeight w:val="23"/>
        </w:trPr>
        <w:tc>
          <w:tcPr>
            <w:tcW w:w="1801" w:type="dxa"/>
          </w:tcPr>
          <w:p w14:paraId="393D2AF5" w14:textId="77777777" w:rsidR="00B87D6E" w:rsidRDefault="000962B4">
            <w:r>
              <w:t>Date:</w:t>
            </w:r>
          </w:p>
        </w:tc>
        <w:tc>
          <w:tcPr>
            <w:tcW w:w="7379" w:type="dxa"/>
          </w:tcPr>
          <w:p w14:paraId="7AA5DAC8" w14:textId="77777777" w:rsidR="00B87D6E" w:rsidRDefault="000962B4">
            <w:r>
              <w:t>20 October 2026</w:t>
            </w:r>
          </w:p>
        </w:tc>
      </w:tr>
      <w:tr w:rsidR="00CC17F7" w14:paraId="3F238628" w14:textId="77777777" w:rsidTr="006F1198">
        <w:trPr>
          <w:trHeight w:val="23"/>
        </w:trPr>
        <w:tc>
          <w:tcPr>
            <w:tcW w:w="1801" w:type="dxa"/>
          </w:tcPr>
          <w:p w14:paraId="3F0068E1" w14:textId="77777777" w:rsidR="00B87D6E" w:rsidRDefault="000962B4">
            <w:r>
              <w:t>Version:</w:t>
            </w:r>
          </w:p>
        </w:tc>
        <w:tc>
          <w:tcPr>
            <w:tcW w:w="7379" w:type="dxa"/>
          </w:tcPr>
          <w:p w14:paraId="0DC44F51" w14:textId="77777777" w:rsidR="00B87D6E" w:rsidRDefault="000962B4">
            <w:r>
              <w:t>2026.10.1.0</w:t>
            </w:r>
          </w:p>
        </w:tc>
      </w:tr>
    </w:tbl>
    <w:p w14:paraId="09CDC839" w14:textId="77777777" w:rsidR="008C2903" w:rsidRDefault="008C2903">
      <w:pPr>
        <w:spacing w:after="200" w:line="276" w:lineRule="auto"/>
        <w:sectPr w:rsidR="008C2903" w:rsidSect="00822F9F">
          <w:headerReference w:type="default" r:id="rId7"/>
          <w:footerReference w:type="default" r:id="rId8"/>
          <w:headerReference w:type="first" r:id="rId9"/>
          <w:footerReference w:type="first" r:id="rId10"/>
          <w:pgSz w:w="11906" w:h="16838"/>
          <w:pgMar w:top="2410" w:right="1400" w:bottom="1418" w:left="1400" w:header="567" w:footer="0" w:gutter="0"/>
          <w:cols w:space="708"/>
          <w:titlePg/>
          <w:docGrid w:linePitch="360"/>
        </w:sectPr>
      </w:pPr>
    </w:p>
    <w:p w14:paraId="3686F7B8" w14:textId="77777777" w:rsidR="007622A9" w:rsidRDefault="008C2903" w:rsidP="008C2903">
      <w:pPr>
        <w:pStyle w:val="TOCHeader"/>
      </w:pPr>
      <w:r>
        <w:lastRenderedPageBreak/>
        <w:t>Table of Contents</w:t>
      </w:r>
    </w:p>
    <w:p w14:paraId="6FD6BFBE" w14:textId="101C6FF8" w:rsidR="00175AFE" w:rsidRDefault="000962B4">
      <w:pPr>
        <w:pStyle w:val="TOC1"/>
        <w:rPr>
          <w:rFonts w:asciiTheme="minorHAnsi" w:eastAsiaTheme="minorEastAsia" w:hAnsiTheme="minorHAnsi"/>
          <w:color w:val="auto"/>
          <w:spacing w:val="0"/>
          <w:kern w:val="2"/>
          <w:sz w:val="24"/>
          <w:szCs w:val="24"/>
          <w:lang w:eastAsia="en-ZA"/>
          <w14:ligatures w14:val="standardContextual"/>
        </w:rPr>
      </w:pPr>
      <w:r>
        <w:fldChar w:fldCharType="begin"/>
      </w:r>
      <w:r>
        <w:instrText>TOC \o "2-3" \h \z \t "Heading 1,1,Heading 1 (No Break),1,Heading 1 Numbered,1,Heading 1 Numbered (No Break),1,Heading 2 Numbered,2,Heading 3 Numbered,3,Addendum Heading 1,1,Addendum Heading 2,2,Addendum Heading 3,3"</w:instrText>
      </w:r>
      <w:r>
        <w:fldChar w:fldCharType="separate"/>
      </w:r>
      <w:hyperlink w:anchor="_Toc243376011" w:history="1">
        <w:r w:rsidR="00175AFE" w:rsidRPr="00004D89">
          <w:rPr>
            <w:rStyle w:val="Hyperlink"/>
          </w:rPr>
          <w:t>1. Start a useful conversation</w:t>
        </w:r>
        <w:r w:rsidR="00175AFE">
          <w:rPr>
            <w:webHidden/>
          </w:rPr>
          <w:tab/>
        </w:r>
        <w:r w:rsidR="00175AFE">
          <w:rPr>
            <w:webHidden/>
          </w:rPr>
          <w:fldChar w:fldCharType="begin"/>
        </w:r>
        <w:r w:rsidR="00175AFE">
          <w:rPr>
            <w:webHidden/>
          </w:rPr>
          <w:instrText xml:space="preserve"> PAGEREF _Toc243376011 \h </w:instrText>
        </w:r>
        <w:r w:rsidR="00175AFE">
          <w:rPr>
            <w:webHidden/>
          </w:rPr>
        </w:r>
        <w:r w:rsidR="00175AFE">
          <w:rPr>
            <w:webHidden/>
          </w:rPr>
          <w:fldChar w:fldCharType="separate"/>
        </w:r>
        <w:r w:rsidR="00175AFE">
          <w:rPr>
            <w:webHidden/>
          </w:rPr>
          <w:t>1</w:t>
        </w:r>
        <w:r w:rsidR="00175AFE">
          <w:rPr>
            <w:webHidden/>
          </w:rPr>
          <w:fldChar w:fldCharType="end"/>
        </w:r>
      </w:hyperlink>
    </w:p>
    <w:p w14:paraId="1C86C7FF" w14:textId="58991F9B" w:rsidR="00175AFE" w:rsidRDefault="00175AFE">
      <w:pPr>
        <w:pStyle w:val="TOC1"/>
        <w:rPr>
          <w:rFonts w:asciiTheme="minorHAnsi" w:eastAsiaTheme="minorEastAsia" w:hAnsiTheme="minorHAnsi"/>
          <w:color w:val="auto"/>
          <w:spacing w:val="0"/>
          <w:kern w:val="2"/>
          <w:sz w:val="24"/>
          <w:szCs w:val="24"/>
          <w:lang w:eastAsia="en-ZA"/>
          <w14:ligatures w14:val="standardContextual"/>
        </w:rPr>
      </w:pPr>
      <w:hyperlink w:anchor="_Toc243376012" w:history="1">
        <w:r w:rsidRPr="00004D89">
          <w:rPr>
            <w:rStyle w:val="Hyperlink"/>
          </w:rPr>
          <w:t>2. Ask clearly and follow the source</w:t>
        </w:r>
        <w:r>
          <w:rPr>
            <w:webHidden/>
          </w:rPr>
          <w:tab/>
        </w:r>
        <w:r>
          <w:rPr>
            <w:webHidden/>
          </w:rPr>
          <w:fldChar w:fldCharType="begin"/>
        </w:r>
        <w:r>
          <w:rPr>
            <w:webHidden/>
          </w:rPr>
          <w:instrText xml:space="preserve"> PAGEREF _Toc243376012 \h </w:instrText>
        </w:r>
        <w:r>
          <w:rPr>
            <w:webHidden/>
          </w:rPr>
        </w:r>
        <w:r>
          <w:rPr>
            <w:webHidden/>
          </w:rPr>
          <w:fldChar w:fldCharType="separate"/>
        </w:r>
        <w:r>
          <w:rPr>
            <w:webHidden/>
          </w:rPr>
          <w:t>2</w:t>
        </w:r>
        <w:r>
          <w:rPr>
            <w:webHidden/>
          </w:rPr>
          <w:fldChar w:fldCharType="end"/>
        </w:r>
      </w:hyperlink>
    </w:p>
    <w:p w14:paraId="79B351BB" w14:textId="119DC352" w:rsidR="00175AFE" w:rsidRDefault="00175AFE">
      <w:pPr>
        <w:pStyle w:val="TOC1"/>
        <w:rPr>
          <w:rFonts w:asciiTheme="minorHAnsi" w:eastAsiaTheme="minorEastAsia" w:hAnsiTheme="minorHAnsi"/>
          <w:color w:val="auto"/>
          <w:spacing w:val="0"/>
          <w:kern w:val="2"/>
          <w:sz w:val="24"/>
          <w:szCs w:val="24"/>
          <w:lang w:eastAsia="en-ZA"/>
          <w14:ligatures w14:val="standardContextual"/>
        </w:rPr>
      </w:pPr>
      <w:hyperlink w:anchor="_Toc243376013" w:history="1">
        <w:r w:rsidRPr="00004D89">
          <w:rPr>
            <w:rStyle w:val="Hyperlink"/>
          </w:rPr>
          <w:t>3. Use personal information and priorities</w:t>
        </w:r>
        <w:r>
          <w:rPr>
            <w:webHidden/>
          </w:rPr>
          <w:tab/>
        </w:r>
        <w:r>
          <w:rPr>
            <w:webHidden/>
          </w:rPr>
          <w:fldChar w:fldCharType="begin"/>
        </w:r>
        <w:r>
          <w:rPr>
            <w:webHidden/>
          </w:rPr>
          <w:instrText xml:space="preserve"> PAGEREF _Toc243376013 \h </w:instrText>
        </w:r>
        <w:r>
          <w:rPr>
            <w:webHidden/>
          </w:rPr>
        </w:r>
        <w:r>
          <w:rPr>
            <w:webHidden/>
          </w:rPr>
          <w:fldChar w:fldCharType="separate"/>
        </w:r>
        <w:r>
          <w:rPr>
            <w:webHidden/>
          </w:rPr>
          <w:t>3</w:t>
        </w:r>
        <w:r>
          <w:rPr>
            <w:webHidden/>
          </w:rPr>
          <w:fldChar w:fldCharType="end"/>
        </w:r>
      </w:hyperlink>
    </w:p>
    <w:p w14:paraId="6F5379CD" w14:textId="760669EC" w:rsidR="00175AFE" w:rsidRDefault="00175AFE">
      <w:pPr>
        <w:pStyle w:val="TOC2"/>
        <w:rPr>
          <w:rFonts w:asciiTheme="minorHAnsi" w:eastAsiaTheme="minorEastAsia" w:hAnsiTheme="minorHAnsi"/>
          <w:color w:val="auto"/>
          <w:kern w:val="2"/>
          <w:sz w:val="24"/>
          <w:szCs w:val="24"/>
          <w:lang w:eastAsia="en-ZA"/>
          <w14:ligatures w14:val="standardContextual"/>
        </w:rPr>
      </w:pPr>
      <w:hyperlink w:anchor="_Toc243376014" w:history="1">
        <w:r w:rsidRPr="00004D89">
          <w:rPr>
            <w:rStyle w:val="Hyperlink"/>
          </w:rPr>
          <w:t>3.1. Use Sources &amp; tools, My dashboard and My insights</w:t>
        </w:r>
        <w:r>
          <w:rPr>
            <w:webHidden/>
          </w:rPr>
          <w:tab/>
        </w:r>
        <w:r>
          <w:rPr>
            <w:webHidden/>
          </w:rPr>
          <w:fldChar w:fldCharType="begin"/>
        </w:r>
        <w:r>
          <w:rPr>
            <w:webHidden/>
          </w:rPr>
          <w:instrText xml:space="preserve"> PAGEREF _Toc243376014 \h </w:instrText>
        </w:r>
        <w:r>
          <w:rPr>
            <w:webHidden/>
          </w:rPr>
        </w:r>
        <w:r>
          <w:rPr>
            <w:webHidden/>
          </w:rPr>
          <w:fldChar w:fldCharType="separate"/>
        </w:r>
        <w:r>
          <w:rPr>
            <w:webHidden/>
          </w:rPr>
          <w:t>4</w:t>
        </w:r>
        <w:r>
          <w:rPr>
            <w:webHidden/>
          </w:rPr>
          <w:fldChar w:fldCharType="end"/>
        </w:r>
      </w:hyperlink>
    </w:p>
    <w:p w14:paraId="7074ABE0" w14:textId="636F2D5A" w:rsidR="00175AFE" w:rsidRDefault="00175AFE">
      <w:pPr>
        <w:pStyle w:val="TOC1"/>
        <w:rPr>
          <w:rFonts w:asciiTheme="minorHAnsi" w:eastAsiaTheme="minorEastAsia" w:hAnsiTheme="minorHAnsi"/>
          <w:color w:val="auto"/>
          <w:spacing w:val="0"/>
          <w:kern w:val="2"/>
          <w:sz w:val="24"/>
          <w:szCs w:val="24"/>
          <w:lang w:eastAsia="en-ZA"/>
          <w14:ligatures w14:val="standardContextual"/>
        </w:rPr>
      </w:pPr>
      <w:hyperlink w:anchor="_Toc243376015" w:history="1">
        <w:r w:rsidRPr="00004D89">
          <w:rPr>
            <w:rStyle w:val="Hyperlink"/>
          </w:rPr>
          <w:t>4. Find documents and your latest payslip</w:t>
        </w:r>
        <w:r>
          <w:rPr>
            <w:webHidden/>
          </w:rPr>
          <w:tab/>
        </w:r>
        <w:r>
          <w:rPr>
            <w:webHidden/>
          </w:rPr>
          <w:fldChar w:fldCharType="begin"/>
        </w:r>
        <w:r>
          <w:rPr>
            <w:webHidden/>
          </w:rPr>
          <w:instrText xml:space="preserve"> PAGEREF _Toc243376015 \h </w:instrText>
        </w:r>
        <w:r>
          <w:rPr>
            <w:webHidden/>
          </w:rPr>
        </w:r>
        <w:r>
          <w:rPr>
            <w:webHidden/>
          </w:rPr>
          <w:fldChar w:fldCharType="separate"/>
        </w:r>
        <w:r>
          <w:rPr>
            <w:webHidden/>
          </w:rPr>
          <w:t>5</w:t>
        </w:r>
        <w:r>
          <w:rPr>
            <w:webHidden/>
          </w:rPr>
          <w:fldChar w:fldCharType="end"/>
        </w:r>
      </w:hyperlink>
    </w:p>
    <w:p w14:paraId="46F29AB3" w14:textId="184FD18B" w:rsidR="00175AFE" w:rsidRDefault="00175AFE">
      <w:pPr>
        <w:pStyle w:val="TOC1"/>
        <w:rPr>
          <w:rFonts w:asciiTheme="minorHAnsi" w:eastAsiaTheme="minorEastAsia" w:hAnsiTheme="minorHAnsi"/>
          <w:color w:val="auto"/>
          <w:spacing w:val="0"/>
          <w:kern w:val="2"/>
          <w:sz w:val="24"/>
          <w:szCs w:val="24"/>
          <w:lang w:eastAsia="en-ZA"/>
          <w14:ligatures w14:val="standardContextual"/>
        </w:rPr>
      </w:pPr>
      <w:hyperlink w:anchor="_Toc243376016" w:history="1">
        <w:r w:rsidRPr="00004D89">
          <w:rPr>
            <w:rStyle w:val="Hyperlink"/>
          </w:rPr>
          <w:t>5. Ask permission-aware team questions</w:t>
        </w:r>
        <w:r>
          <w:rPr>
            <w:webHidden/>
          </w:rPr>
          <w:tab/>
        </w:r>
        <w:r>
          <w:rPr>
            <w:webHidden/>
          </w:rPr>
          <w:fldChar w:fldCharType="begin"/>
        </w:r>
        <w:r>
          <w:rPr>
            <w:webHidden/>
          </w:rPr>
          <w:instrText xml:space="preserve"> PAGEREF _Toc243376016 \h </w:instrText>
        </w:r>
        <w:r>
          <w:rPr>
            <w:webHidden/>
          </w:rPr>
        </w:r>
        <w:r>
          <w:rPr>
            <w:webHidden/>
          </w:rPr>
          <w:fldChar w:fldCharType="separate"/>
        </w:r>
        <w:r>
          <w:rPr>
            <w:webHidden/>
          </w:rPr>
          <w:t>6</w:t>
        </w:r>
        <w:r>
          <w:rPr>
            <w:webHidden/>
          </w:rPr>
          <w:fldChar w:fldCharType="end"/>
        </w:r>
      </w:hyperlink>
    </w:p>
    <w:p w14:paraId="64259546" w14:textId="6716DB73" w:rsidR="00175AFE" w:rsidRDefault="00175AFE">
      <w:pPr>
        <w:pStyle w:val="TOC1"/>
        <w:rPr>
          <w:rFonts w:asciiTheme="minorHAnsi" w:eastAsiaTheme="minorEastAsia" w:hAnsiTheme="minorHAnsi"/>
          <w:color w:val="auto"/>
          <w:spacing w:val="0"/>
          <w:kern w:val="2"/>
          <w:sz w:val="24"/>
          <w:szCs w:val="24"/>
          <w:lang w:eastAsia="en-ZA"/>
          <w14:ligatures w14:val="standardContextual"/>
        </w:rPr>
      </w:pPr>
      <w:hyperlink w:anchor="_Toc243376017" w:history="1">
        <w:r w:rsidRPr="00004D89">
          <w:rPr>
            <w:rStyle w:val="Hyperlink"/>
          </w:rPr>
          <w:t>6. Discover an HR dashboard visual</w:t>
        </w:r>
        <w:r>
          <w:rPr>
            <w:webHidden/>
          </w:rPr>
          <w:tab/>
        </w:r>
        <w:r>
          <w:rPr>
            <w:webHidden/>
          </w:rPr>
          <w:fldChar w:fldCharType="begin"/>
        </w:r>
        <w:r>
          <w:rPr>
            <w:webHidden/>
          </w:rPr>
          <w:instrText xml:space="preserve"> PAGEREF _Toc243376017 \h </w:instrText>
        </w:r>
        <w:r>
          <w:rPr>
            <w:webHidden/>
          </w:rPr>
        </w:r>
        <w:r>
          <w:rPr>
            <w:webHidden/>
          </w:rPr>
          <w:fldChar w:fldCharType="separate"/>
        </w:r>
        <w:r>
          <w:rPr>
            <w:webHidden/>
          </w:rPr>
          <w:t>7</w:t>
        </w:r>
        <w:r>
          <w:rPr>
            <w:webHidden/>
          </w:rPr>
          <w:fldChar w:fldCharType="end"/>
        </w:r>
      </w:hyperlink>
    </w:p>
    <w:p w14:paraId="10DC8CE1" w14:textId="24EA6F61" w:rsidR="00175AFE" w:rsidRDefault="00175AFE">
      <w:pPr>
        <w:pStyle w:val="TOC1"/>
        <w:rPr>
          <w:rFonts w:asciiTheme="minorHAnsi" w:eastAsiaTheme="minorEastAsia" w:hAnsiTheme="minorHAnsi"/>
          <w:color w:val="auto"/>
          <w:spacing w:val="0"/>
          <w:kern w:val="2"/>
          <w:sz w:val="24"/>
          <w:szCs w:val="24"/>
          <w:lang w:eastAsia="en-ZA"/>
          <w14:ligatures w14:val="standardContextual"/>
        </w:rPr>
      </w:pPr>
      <w:hyperlink w:anchor="_Toc243376018" w:history="1">
        <w:r w:rsidRPr="00004D89">
          <w:rPr>
            <w:rStyle w:val="Hyperlink"/>
          </w:rPr>
          <w:t>7. Filter, refine and refresh a visual</w:t>
        </w:r>
        <w:r>
          <w:rPr>
            <w:webHidden/>
          </w:rPr>
          <w:tab/>
        </w:r>
        <w:r>
          <w:rPr>
            <w:webHidden/>
          </w:rPr>
          <w:fldChar w:fldCharType="begin"/>
        </w:r>
        <w:r>
          <w:rPr>
            <w:webHidden/>
          </w:rPr>
          <w:instrText xml:space="preserve"> PAGEREF _Toc243376018 \h </w:instrText>
        </w:r>
        <w:r>
          <w:rPr>
            <w:webHidden/>
          </w:rPr>
        </w:r>
        <w:r>
          <w:rPr>
            <w:webHidden/>
          </w:rPr>
          <w:fldChar w:fldCharType="separate"/>
        </w:r>
        <w:r>
          <w:rPr>
            <w:webHidden/>
          </w:rPr>
          <w:t>8</w:t>
        </w:r>
        <w:r>
          <w:rPr>
            <w:webHidden/>
          </w:rPr>
          <w:fldChar w:fldCharType="end"/>
        </w:r>
      </w:hyperlink>
    </w:p>
    <w:p w14:paraId="78153D2C" w14:textId="61F31A64" w:rsidR="00175AFE" w:rsidRDefault="00175AFE">
      <w:pPr>
        <w:pStyle w:val="TOC1"/>
        <w:rPr>
          <w:rFonts w:asciiTheme="minorHAnsi" w:eastAsiaTheme="minorEastAsia" w:hAnsiTheme="minorHAnsi"/>
          <w:color w:val="auto"/>
          <w:spacing w:val="0"/>
          <w:kern w:val="2"/>
          <w:sz w:val="24"/>
          <w:szCs w:val="24"/>
          <w:lang w:eastAsia="en-ZA"/>
          <w14:ligatures w14:val="standardContextual"/>
        </w:rPr>
      </w:pPr>
      <w:hyperlink w:anchor="_Toc243376019" w:history="1">
        <w:r w:rsidRPr="00004D89">
          <w:rPr>
            <w:rStyle w:val="Hyperlink"/>
          </w:rPr>
          <w:t>8. Read categories, series and columns</w:t>
        </w:r>
        <w:r>
          <w:rPr>
            <w:webHidden/>
          </w:rPr>
          <w:tab/>
        </w:r>
        <w:r>
          <w:rPr>
            <w:webHidden/>
          </w:rPr>
          <w:fldChar w:fldCharType="begin"/>
        </w:r>
        <w:r>
          <w:rPr>
            <w:webHidden/>
          </w:rPr>
          <w:instrText xml:space="preserve"> PAGEREF _Toc243376019 \h </w:instrText>
        </w:r>
        <w:r>
          <w:rPr>
            <w:webHidden/>
          </w:rPr>
        </w:r>
        <w:r>
          <w:rPr>
            <w:webHidden/>
          </w:rPr>
          <w:fldChar w:fldCharType="separate"/>
        </w:r>
        <w:r>
          <w:rPr>
            <w:webHidden/>
          </w:rPr>
          <w:t>11</w:t>
        </w:r>
        <w:r>
          <w:rPr>
            <w:webHidden/>
          </w:rPr>
          <w:fldChar w:fldCharType="end"/>
        </w:r>
      </w:hyperlink>
    </w:p>
    <w:p w14:paraId="61D8ABFB" w14:textId="5E7E25DC" w:rsidR="00175AFE" w:rsidRDefault="00175AFE">
      <w:pPr>
        <w:pStyle w:val="TOC1"/>
        <w:rPr>
          <w:rFonts w:asciiTheme="minorHAnsi" w:eastAsiaTheme="minorEastAsia" w:hAnsiTheme="minorHAnsi"/>
          <w:color w:val="auto"/>
          <w:spacing w:val="0"/>
          <w:kern w:val="2"/>
          <w:sz w:val="24"/>
          <w:szCs w:val="24"/>
          <w:lang w:eastAsia="en-ZA"/>
          <w14:ligatures w14:val="standardContextual"/>
        </w:rPr>
      </w:pPr>
      <w:hyperlink w:anchor="_Toc243376020" w:history="1">
        <w:r w:rsidRPr="00004D89">
          <w:rPr>
            <w:rStyle w:val="Hyperlink"/>
          </w:rPr>
          <w:t>9. Find reports and prepare a report draft</w:t>
        </w:r>
        <w:r>
          <w:rPr>
            <w:webHidden/>
          </w:rPr>
          <w:tab/>
        </w:r>
        <w:r>
          <w:rPr>
            <w:webHidden/>
          </w:rPr>
          <w:fldChar w:fldCharType="begin"/>
        </w:r>
        <w:r>
          <w:rPr>
            <w:webHidden/>
          </w:rPr>
          <w:instrText xml:space="preserve"> PAGEREF _Toc243376020 \h </w:instrText>
        </w:r>
        <w:r>
          <w:rPr>
            <w:webHidden/>
          </w:rPr>
        </w:r>
        <w:r>
          <w:rPr>
            <w:webHidden/>
          </w:rPr>
          <w:fldChar w:fldCharType="separate"/>
        </w:r>
        <w:r>
          <w:rPr>
            <w:webHidden/>
          </w:rPr>
          <w:t>13</w:t>
        </w:r>
        <w:r>
          <w:rPr>
            <w:webHidden/>
          </w:rPr>
          <w:fldChar w:fldCharType="end"/>
        </w:r>
      </w:hyperlink>
    </w:p>
    <w:p w14:paraId="504AA4B5" w14:textId="37EE64F5" w:rsidR="00175AFE" w:rsidRDefault="00175AFE">
      <w:pPr>
        <w:pStyle w:val="TOC1"/>
        <w:rPr>
          <w:rFonts w:asciiTheme="minorHAnsi" w:eastAsiaTheme="minorEastAsia" w:hAnsiTheme="minorHAnsi"/>
          <w:color w:val="auto"/>
          <w:spacing w:val="0"/>
          <w:kern w:val="2"/>
          <w:sz w:val="24"/>
          <w:szCs w:val="24"/>
          <w:lang w:eastAsia="en-ZA"/>
          <w14:ligatures w14:val="standardContextual"/>
        </w:rPr>
      </w:pPr>
      <w:hyperlink w:anchor="_Toc243376021" w:history="1">
        <w:r w:rsidRPr="00004D89">
          <w:rPr>
            <w:rStyle w:val="Hyperlink"/>
          </w:rPr>
          <w:t>10. Prepare leave and raise Support</w:t>
        </w:r>
        <w:r>
          <w:rPr>
            <w:webHidden/>
          </w:rPr>
          <w:tab/>
        </w:r>
        <w:r>
          <w:rPr>
            <w:webHidden/>
          </w:rPr>
          <w:fldChar w:fldCharType="begin"/>
        </w:r>
        <w:r>
          <w:rPr>
            <w:webHidden/>
          </w:rPr>
          <w:instrText xml:space="preserve"> PAGEREF _Toc243376021 \h </w:instrText>
        </w:r>
        <w:r>
          <w:rPr>
            <w:webHidden/>
          </w:rPr>
        </w:r>
        <w:r>
          <w:rPr>
            <w:webHidden/>
          </w:rPr>
          <w:fldChar w:fldCharType="separate"/>
        </w:r>
        <w:r>
          <w:rPr>
            <w:webHidden/>
          </w:rPr>
          <w:t>14</w:t>
        </w:r>
        <w:r>
          <w:rPr>
            <w:webHidden/>
          </w:rPr>
          <w:fldChar w:fldCharType="end"/>
        </w:r>
      </w:hyperlink>
    </w:p>
    <w:p w14:paraId="5A9D9C81" w14:textId="5C4752E2" w:rsidR="00175AFE" w:rsidRDefault="00175AFE">
      <w:pPr>
        <w:pStyle w:val="TOC1"/>
        <w:rPr>
          <w:rFonts w:asciiTheme="minorHAnsi" w:eastAsiaTheme="minorEastAsia" w:hAnsiTheme="minorHAnsi"/>
          <w:color w:val="auto"/>
          <w:spacing w:val="0"/>
          <w:kern w:val="2"/>
          <w:sz w:val="24"/>
          <w:szCs w:val="24"/>
          <w:lang w:eastAsia="en-ZA"/>
          <w14:ligatures w14:val="standardContextual"/>
        </w:rPr>
      </w:pPr>
      <w:hyperlink w:anchor="_Toc243376022" w:history="1">
        <w:r w:rsidRPr="00004D89">
          <w:rPr>
            <w:rStyle w:val="Hyperlink"/>
          </w:rPr>
          <w:t>11. Give feedback and improve Knowledge</w:t>
        </w:r>
        <w:r>
          <w:rPr>
            <w:webHidden/>
          </w:rPr>
          <w:tab/>
        </w:r>
        <w:r>
          <w:rPr>
            <w:webHidden/>
          </w:rPr>
          <w:fldChar w:fldCharType="begin"/>
        </w:r>
        <w:r>
          <w:rPr>
            <w:webHidden/>
          </w:rPr>
          <w:instrText xml:space="preserve"> PAGEREF _Toc243376022 \h </w:instrText>
        </w:r>
        <w:r>
          <w:rPr>
            <w:webHidden/>
          </w:rPr>
        </w:r>
        <w:r>
          <w:rPr>
            <w:webHidden/>
          </w:rPr>
          <w:fldChar w:fldCharType="separate"/>
        </w:r>
        <w:r>
          <w:rPr>
            <w:webHidden/>
          </w:rPr>
          <w:t>15</w:t>
        </w:r>
        <w:r>
          <w:rPr>
            <w:webHidden/>
          </w:rPr>
          <w:fldChar w:fldCharType="end"/>
        </w:r>
      </w:hyperlink>
    </w:p>
    <w:p w14:paraId="6B89D827" w14:textId="3535BCB4" w:rsidR="00175AFE" w:rsidRDefault="00175AFE">
      <w:pPr>
        <w:pStyle w:val="TOC1"/>
        <w:rPr>
          <w:rFonts w:asciiTheme="minorHAnsi" w:eastAsiaTheme="minorEastAsia" w:hAnsiTheme="minorHAnsi"/>
          <w:color w:val="auto"/>
          <w:spacing w:val="0"/>
          <w:kern w:val="2"/>
          <w:sz w:val="24"/>
          <w:szCs w:val="24"/>
          <w:lang w:eastAsia="en-ZA"/>
          <w14:ligatures w14:val="standardContextual"/>
        </w:rPr>
      </w:pPr>
      <w:hyperlink w:anchor="_Toc243376023" w:history="1">
        <w:r w:rsidRPr="00004D89">
          <w:rPr>
            <w:rStyle w:val="Hyperlink"/>
          </w:rPr>
          <w:t>12. Return safely and troubleshoot</w:t>
        </w:r>
        <w:r>
          <w:rPr>
            <w:webHidden/>
          </w:rPr>
          <w:tab/>
        </w:r>
        <w:r>
          <w:rPr>
            <w:webHidden/>
          </w:rPr>
          <w:fldChar w:fldCharType="begin"/>
        </w:r>
        <w:r>
          <w:rPr>
            <w:webHidden/>
          </w:rPr>
          <w:instrText xml:space="preserve"> PAGEREF _Toc243376023 \h </w:instrText>
        </w:r>
        <w:r>
          <w:rPr>
            <w:webHidden/>
          </w:rPr>
        </w:r>
        <w:r>
          <w:rPr>
            <w:webHidden/>
          </w:rPr>
          <w:fldChar w:fldCharType="separate"/>
        </w:r>
        <w:r>
          <w:rPr>
            <w:webHidden/>
          </w:rPr>
          <w:t>17</w:t>
        </w:r>
        <w:r>
          <w:rPr>
            <w:webHidden/>
          </w:rPr>
          <w:fldChar w:fldCharType="end"/>
        </w:r>
      </w:hyperlink>
    </w:p>
    <w:p w14:paraId="68BF2060" w14:textId="22364176" w:rsidR="00B87D6E" w:rsidRPr="00175AFE" w:rsidRDefault="000962B4" w:rsidP="00175AFE">
      <w:pPr>
        <w:spacing w:line="20" w:lineRule="exact"/>
        <w:rPr>
          <w:sz w:val="2"/>
        </w:rPr>
      </w:pPr>
      <w:r w:rsidRPr="00175AFE">
        <w:rPr>
          <w:sz w:val="2"/>
        </w:rPr>
        <w:fldChar w:fldCharType="end"/>
      </w:r>
    </w:p>
    <w:p w14:paraId="196650D0" w14:textId="77777777" w:rsidR="008C2903" w:rsidRPr="00175AFE" w:rsidRDefault="008C2903" w:rsidP="00175AFE">
      <w:pPr>
        <w:snapToGrid w:val="0"/>
        <w:spacing w:line="20" w:lineRule="exact"/>
        <w:rPr>
          <w:sz w:val="2"/>
        </w:rPr>
        <w:sectPr w:rsidR="008C2903" w:rsidRPr="00175AFE" w:rsidSect="00822F9F">
          <w:footerReference w:type="default" r:id="rId11"/>
          <w:pgSz w:w="11906" w:h="16838"/>
          <w:pgMar w:top="2410" w:right="1400" w:bottom="1701" w:left="1400" w:header="567" w:footer="0" w:gutter="0"/>
          <w:pgNumType w:fmt="lowerRoman" w:start="1"/>
          <w:cols w:space="708"/>
          <w:docGrid w:linePitch="360"/>
        </w:sectPr>
      </w:pPr>
    </w:p>
    <w:p w14:paraId="577B28FB" w14:textId="77777777" w:rsidR="00B87D6E" w:rsidRDefault="000962B4">
      <w:pPr>
        <w:pStyle w:val="Heading1NumberedNoBreak"/>
      </w:pPr>
      <w:bookmarkStart w:id="0" w:name="_Toc243376011"/>
      <w:r>
        <w:lastRenderedPageBreak/>
        <w:t>Start a useful conversation</w:t>
      </w:r>
      <w:bookmarkEnd w:id="0"/>
    </w:p>
    <w:p w14:paraId="2ADFF98E" w14:textId="77777777" w:rsidR="00B87D6E" w:rsidRDefault="000962B4">
      <w:r>
        <w:t>HR Copilot brings questions, authorised information and practical next actions into one conversation. Chatbot 2.0 can find reviewed Knowledge, show supported personal and team cards, locate reports and dashboard visuals, and help prepare a handoff to a business screen. Available tools depend on your organisation’s configuration and your current access.</w:t>
      </w:r>
    </w:p>
    <w:p w14:paraId="6D75844A" w14:textId="77777777" w:rsidR="00B87D6E" w:rsidRDefault="000962B4">
      <w:pPr>
        <w:keepNext/>
      </w:pPr>
      <w:r>
        <w:rPr>
          <w:noProof/>
        </w:rPr>
        <w:drawing>
          <wp:inline distT="0" distB="0" distL="0" distR="0">
            <wp:extent cx="5620000" cy="3016303"/>
            <wp:effectExtent l="0" t="0" r="0" b="0"/>
            <wp:docPr id="101" name="Chatbot figure 101" descr="Chatbot workspace controls"/>
            <wp:cNvGraphicFramePr/>
            <a:graphic xmlns:a="http://schemas.openxmlformats.org/drawingml/2006/main">
              <a:graphicData uri="http://schemas.openxmlformats.org/drawingml/2006/picture">
                <pic:pic xmlns:pic="http://schemas.openxmlformats.org/drawingml/2006/picture">
                  <pic:nvPicPr>
                    <pic:cNvPr id="101" name="Chatbot figure 101"/>
                    <pic:cNvPicPr/>
                  </pic:nvPicPr>
                  <pic:blipFill>
                    <a:blip r:embed="rId12"/>
                    <a:stretch>
                      <a:fillRect/>
                    </a:stretch>
                  </pic:blipFill>
                  <pic:spPr>
                    <a:xfrm>
                      <a:off x="0" y="0"/>
                      <a:ext cx="5620000" cy="3016303"/>
                    </a:xfrm>
                    <a:prstGeom prst="rect">
                      <a:avLst/>
                    </a:prstGeom>
                  </pic:spPr>
                </pic:pic>
              </a:graphicData>
            </a:graphic>
          </wp:inline>
        </w:drawing>
      </w:r>
    </w:p>
    <w:p w14:paraId="50610491" w14:textId="77777777" w:rsidR="00B87D6E" w:rsidRDefault="000962B4">
      <w:pPr>
        <w:pStyle w:val="Caption"/>
        <w:keepNext w:val="0"/>
      </w:pPr>
      <w:r>
        <w:t>Leia’s task-based starting questions offer personal information, team tools and dashboard discovery.</w:t>
      </w:r>
    </w:p>
    <w:p w14:paraId="34F907EB" w14:textId="77777777" w:rsidR="00B87D6E" w:rsidRDefault="000962B4">
      <w:r>
        <w:t>1. Sign in to My Focus using your own account. Open the configured HR Copilot or Chatbot entry. Menu wording can vary.</w:t>
      </w:r>
    </w:p>
    <w:p w14:paraId="50B182A9" w14:textId="77777777" w:rsidR="00B87D6E" w:rsidRDefault="000962B4">
      <w:r>
        <w:t>2. Choose a suggested question or type one clear task in the message box. Try “What needs my attention today?”</w:t>
      </w:r>
    </w:p>
    <w:p w14:paraId="44EE6164" w14:textId="77777777" w:rsidR="00B87D6E" w:rsidRDefault="000962B4">
      <w:r>
        <w:t>3. Read the returned answer or card, including its source, criteria and freshness message. Choose the next action that matches your task.</w:t>
      </w:r>
    </w:p>
    <w:p w14:paraId="081B048F" w14:textId="77777777" w:rsidR="00B87D6E" w:rsidRDefault="000962B4">
      <w:r>
        <w:t>4. If a result needs a choice, select the intended employee, report or dashboard visual after reading the available names.</w:t>
      </w:r>
    </w:p>
    <w:p w14:paraId="0F8AA384" w14:textId="77777777" w:rsidR="00B87D6E" w:rsidRDefault="000962B4">
      <w:r>
        <w:t>5. Use New conversation when changing topic. Use the available theme and panel controls to make the workspace comfortable on your screen.</w:t>
      </w:r>
    </w:p>
    <w:p w14:paraId="54AFAFF5" w14:textId="77777777" w:rsidR="00B87D6E" w:rsidRDefault="000962B4">
      <w:pPr>
        <w:pStyle w:val="Heading1Numbered"/>
      </w:pPr>
      <w:bookmarkStart w:id="1" w:name="_Toc243376012"/>
      <w:r>
        <w:lastRenderedPageBreak/>
        <w:t>Ask clearly and follow the source</w:t>
      </w:r>
      <w:bookmarkEnd w:id="1"/>
    </w:p>
    <w:p w14:paraId="72FE1BE6" w14:textId="77777777" w:rsidR="00B87D6E" w:rsidRDefault="000962B4">
      <w:r>
        <w:t>Start with a subject and the action you need. “Find the leave policy” is clearer than “Help”. A date, document title or employee name can make a supported search more useful. The assistant recognises supported tasks and searches configured sources; arbitrary phrasing does not create a report or a business rule.</w:t>
      </w:r>
    </w:p>
    <w:p w14:paraId="198134DA" w14:textId="77777777" w:rsidR="00B87D6E" w:rsidRDefault="000962B4">
      <w:pPr>
        <w:keepNext/>
      </w:pPr>
      <w:r>
        <w:rPr>
          <w:noProof/>
        </w:rPr>
        <w:drawing>
          <wp:inline distT="0" distB="0" distL="0" distR="0">
            <wp:extent cx="5620000" cy="1436222"/>
            <wp:effectExtent l="0" t="0" r="0" b="0"/>
            <wp:docPr id="102" name="Chatbot figure 102" descr="Chatbot workspace controls"/>
            <wp:cNvGraphicFramePr/>
            <a:graphic xmlns:a="http://schemas.openxmlformats.org/drawingml/2006/main">
              <a:graphicData uri="http://schemas.openxmlformats.org/drawingml/2006/picture">
                <pic:pic xmlns:pic="http://schemas.openxmlformats.org/drawingml/2006/picture">
                  <pic:nvPicPr>
                    <pic:cNvPr id="102" name="Chatbot figure 102"/>
                    <pic:cNvPicPr/>
                  </pic:nvPicPr>
                  <pic:blipFill>
                    <a:blip r:embed="rId13"/>
                    <a:stretch>
                      <a:fillRect/>
                    </a:stretch>
                  </pic:blipFill>
                  <pic:spPr>
                    <a:xfrm>
                      <a:off x="0" y="0"/>
                      <a:ext cx="5620000" cy="1436222"/>
                    </a:xfrm>
                    <a:prstGeom prst="rect">
                      <a:avLst/>
                    </a:prstGeom>
                  </pic:spPr>
                </pic:pic>
              </a:graphicData>
            </a:graphic>
          </wp:inline>
        </w:drawing>
      </w:r>
    </w:p>
    <w:p w14:paraId="0CD55110" w14:textId="77777777" w:rsidR="00B87D6E" w:rsidRDefault="000962B4">
      <w:pPr>
        <w:pStyle w:val="Caption"/>
        <w:keepNext w:val="0"/>
      </w:pPr>
      <w:r>
        <w:t>A grounded answer retains a source handoff so the reader can check the underlying guidance.</w:t>
      </w:r>
    </w:p>
    <w:p w14:paraId="6E937953" w14:textId="77777777" w:rsidR="00B87D6E" w:rsidRDefault="000962B4">
      <w:r>
        <w:t>1. Ask a single question, such as “What is my current annual leave balance?”</w:t>
      </w:r>
    </w:p>
    <w:p w14:paraId="2AA24CEE" w14:textId="77777777" w:rsidR="00B87D6E" w:rsidRDefault="000962B4">
      <w:r>
        <w:t>2. Read the source label, returned values and links before acting. Knowledge guidance, a personal card and an AI response have different origins.</w:t>
      </w:r>
    </w:p>
    <w:p w14:paraId="2F6E0FF8" w14:textId="77777777" w:rsidR="00B87D6E" w:rsidRDefault="000962B4">
      <w:r>
        <w:t>3. Open the source preview when available, then the source page for the complete policy, report or transaction.</w:t>
      </w:r>
    </w:p>
    <w:p w14:paraId="2C6757D7" w14:textId="77777777" w:rsidR="00B87D6E" w:rsidRDefault="000962B4">
      <w:r>
        <w:t>4. If an answer is incomplete, rephrase with the relevant topic or choose a suggested follow-up. Confirm an important decision against its authoritative source.</w:t>
      </w:r>
    </w:p>
    <w:p w14:paraId="13A1962B" w14:textId="77777777" w:rsidR="00B87D6E" w:rsidRDefault="000962B4">
      <w:r>
        <w:t>5. Use Helpful or Not helpful when offered. Add a short explanation of what was missing without unnecessary personal details.</w:t>
      </w:r>
    </w:p>
    <w:p w14:paraId="390AB8E7" w14:textId="77777777" w:rsidR="00B87D6E" w:rsidRDefault="000962B4">
      <w:r>
        <w:t>Ask AI and a connected assistant are optional services. Review generated text against your employer’s policy. The normal business screen remains the authority for decisions and submissions.</w:t>
      </w:r>
    </w:p>
    <w:p w14:paraId="6B64421E" w14:textId="77777777" w:rsidR="00B87D6E" w:rsidRDefault="000962B4">
      <w:pPr>
        <w:pStyle w:val="Heading1Numbered"/>
      </w:pPr>
      <w:bookmarkStart w:id="2" w:name="_Toc243376013"/>
      <w:r>
        <w:lastRenderedPageBreak/>
        <w:t>Use personal information and priorities</w:t>
      </w:r>
      <w:bookmarkEnd w:id="2"/>
    </w:p>
    <w:p w14:paraId="00496EB1" w14:textId="77777777" w:rsidR="00B87D6E" w:rsidRDefault="000962B4">
      <w:pPr>
        <w:keepNext/>
      </w:pPr>
      <w:r>
        <w:rPr>
          <w:noProof/>
        </w:rPr>
        <w:drawing>
          <wp:inline distT="0" distB="0" distL="0" distR="0">
            <wp:extent cx="1980792" cy="4399999"/>
            <wp:effectExtent l="0" t="0" r="0" b="0"/>
            <wp:docPr id="103" name="Chatbot figure 103" descr="Chatbot workspace controls"/>
            <wp:cNvGraphicFramePr/>
            <a:graphic xmlns:a="http://schemas.openxmlformats.org/drawingml/2006/main">
              <a:graphicData uri="http://schemas.openxmlformats.org/drawingml/2006/picture">
                <pic:pic xmlns:pic="http://schemas.openxmlformats.org/drawingml/2006/picture">
                  <pic:nvPicPr>
                    <pic:cNvPr id="103" name="Chatbot figure 103"/>
                    <pic:cNvPicPr/>
                  </pic:nvPicPr>
                  <pic:blipFill>
                    <a:blip r:embed="rId14"/>
                    <a:stretch>
                      <a:fillRect/>
                    </a:stretch>
                  </pic:blipFill>
                  <pic:spPr>
                    <a:xfrm>
                      <a:off x="0" y="0"/>
                      <a:ext cx="1980792" cy="4399999"/>
                    </a:xfrm>
                    <a:prstGeom prst="rect">
                      <a:avLst/>
                    </a:prstGeom>
                  </pic:spPr>
                </pic:pic>
              </a:graphicData>
            </a:graphic>
          </wp:inline>
        </w:drawing>
      </w:r>
    </w:p>
    <w:p w14:paraId="1C281E19" w14:textId="77777777" w:rsidR="00B87D6E" w:rsidRDefault="000962B4">
      <w:pPr>
        <w:pStyle w:val="Caption"/>
        <w:keepNext w:val="0"/>
      </w:pPr>
      <w:r>
        <w:t>Daily actions brings supported tasks and approvals into a read-only card with source actions.</w:t>
      </w:r>
    </w:p>
    <w:p w14:paraId="4A17557D" w14:textId="77777777" w:rsidR="00B87D6E" w:rsidRDefault="000962B4">
      <w:r>
        <w:t>Personal tools use your signed-in employee context. They can show supported current information, priorities and module summaries. A card is a bounded summary; use its available action to continue in the source application.</w:t>
      </w:r>
    </w:p>
    <w:tbl>
      <w:tblPr>
        <w:tblStyle w:val="TableGrid"/>
        <w:tblW w:w="9106" w:type="dxa"/>
        <w:tblLook w:val="04A0" w:firstRow="1" w:lastRow="0" w:firstColumn="1" w:lastColumn="0" w:noHBand="0" w:noVBand="1"/>
      </w:tblPr>
      <w:tblGrid>
        <w:gridCol w:w="3186"/>
        <w:gridCol w:w="5920"/>
      </w:tblGrid>
      <w:tr w:rsidR="00B87D6E" w14:paraId="65454116" w14:textId="77777777" w:rsidTr="00B87D6E">
        <w:trPr>
          <w:cnfStyle w:val="100000000000" w:firstRow="1" w:lastRow="0" w:firstColumn="0" w:lastColumn="0" w:oddVBand="0" w:evenVBand="0" w:oddHBand="0" w:evenHBand="0" w:firstRowFirstColumn="0" w:firstRowLastColumn="0" w:lastRowFirstColumn="0" w:lastRowLastColumn="0"/>
          <w:tblHeader/>
        </w:trPr>
        <w:tc>
          <w:tcPr>
            <w:tcW w:w="3186" w:type="dxa"/>
            <w:shd w:val="clear" w:color="auto" w:fill="F2F2F2"/>
          </w:tcPr>
          <w:p w14:paraId="7C376B4E" w14:textId="77777777" w:rsidR="00B87D6E" w:rsidRDefault="000962B4">
            <w:pPr>
              <w:pStyle w:val="TableTextMedium"/>
            </w:pPr>
            <w:r>
              <w:rPr>
                <w:b/>
              </w:rPr>
              <w:t>Task or question</w:t>
            </w:r>
          </w:p>
        </w:tc>
        <w:tc>
          <w:tcPr>
            <w:tcW w:w="5920" w:type="dxa"/>
            <w:shd w:val="clear" w:color="auto" w:fill="F2F2F2"/>
          </w:tcPr>
          <w:p w14:paraId="751C99CD" w14:textId="77777777" w:rsidR="00B87D6E" w:rsidRDefault="000962B4">
            <w:pPr>
              <w:pStyle w:val="TableTextMedium"/>
            </w:pPr>
            <w:r>
              <w:rPr>
                <w:b/>
              </w:rPr>
              <w:t>How to use the result</w:t>
            </w:r>
          </w:p>
        </w:tc>
      </w:tr>
      <w:tr w:rsidR="00B87D6E" w14:paraId="5AFFAFCE" w14:textId="77777777" w:rsidTr="00B87D6E">
        <w:trPr>
          <w:cnfStyle w:val="000000100000" w:firstRow="0" w:lastRow="0" w:firstColumn="0" w:lastColumn="0" w:oddVBand="0" w:evenVBand="0" w:oddHBand="1" w:evenHBand="0" w:firstRowFirstColumn="0" w:firstRowLastColumn="0" w:lastRowFirstColumn="0" w:lastRowLastColumn="0"/>
        </w:trPr>
        <w:tc>
          <w:tcPr>
            <w:tcW w:w="3186" w:type="dxa"/>
          </w:tcPr>
          <w:p w14:paraId="2CDECD53" w14:textId="77777777" w:rsidR="00B87D6E" w:rsidRDefault="000962B4">
            <w:pPr>
              <w:pStyle w:val="TableTextMedium"/>
            </w:pPr>
            <w:r>
              <w:t>“What needs my attention today?”</w:t>
            </w:r>
          </w:p>
        </w:tc>
        <w:tc>
          <w:tcPr>
            <w:tcW w:w="5920" w:type="dxa"/>
          </w:tcPr>
          <w:p w14:paraId="7A77A4F1" w14:textId="77777777" w:rsidR="00B87D6E" w:rsidRDefault="000962B4">
            <w:pPr>
              <w:pStyle w:val="TableTextMedium"/>
            </w:pPr>
            <w:r>
              <w:t>Review returned tasks and approvals, then open the relevant action.</w:t>
            </w:r>
          </w:p>
        </w:tc>
      </w:tr>
      <w:tr w:rsidR="00B87D6E" w14:paraId="06A3C0FE" w14:textId="77777777" w:rsidTr="00B87D6E">
        <w:tc>
          <w:tcPr>
            <w:tcW w:w="3186" w:type="dxa"/>
          </w:tcPr>
          <w:p w14:paraId="1E084E3A" w14:textId="77777777" w:rsidR="00B87D6E" w:rsidRDefault="000962B4">
            <w:pPr>
              <w:pStyle w:val="TableTextMedium"/>
            </w:pPr>
            <w:r>
              <w:t>“Show my current personal information”</w:t>
            </w:r>
          </w:p>
        </w:tc>
        <w:tc>
          <w:tcPr>
            <w:tcW w:w="5920" w:type="dxa"/>
          </w:tcPr>
          <w:p w14:paraId="3FADB91F" w14:textId="77777777" w:rsidR="00B87D6E" w:rsidRDefault="000962B4">
            <w:pPr>
              <w:pStyle w:val="TableTextMedium"/>
            </w:pPr>
            <w:r>
              <w:t>Check the returned fields and use the normal personal-details screen for permitted changes.</w:t>
            </w:r>
          </w:p>
        </w:tc>
      </w:tr>
      <w:tr w:rsidR="00B87D6E" w14:paraId="3CC7F2FC" w14:textId="77777777" w:rsidTr="00B87D6E">
        <w:trPr>
          <w:cnfStyle w:val="000000100000" w:firstRow="0" w:lastRow="0" w:firstColumn="0" w:lastColumn="0" w:oddVBand="0" w:evenVBand="0" w:oddHBand="1" w:evenHBand="0" w:firstRowFirstColumn="0" w:firstRowLastColumn="0" w:lastRowFirstColumn="0" w:lastRowLastColumn="0"/>
        </w:trPr>
        <w:tc>
          <w:tcPr>
            <w:tcW w:w="3186" w:type="dxa"/>
          </w:tcPr>
          <w:p w14:paraId="532F84DF" w14:textId="77777777" w:rsidR="00B87D6E" w:rsidRDefault="000962B4">
            <w:pPr>
              <w:pStyle w:val="TableTextMedium"/>
            </w:pPr>
            <w:r>
              <w:t>“Show my learning and certificates”</w:t>
            </w:r>
          </w:p>
        </w:tc>
        <w:tc>
          <w:tcPr>
            <w:tcW w:w="5920" w:type="dxa"/>
          </w:tcPr>
          <w:p w14:paraId="61094C7B" w14:textId="77777777" w:rsidR="00B87D6E" w:rsidRDefault="000962B4">
            <w:pPr>
              <w:pStyle w:val="TableTextMedium"/>
            </w:pPr>
            <w:r>
              <w:t>Review the supported learning rows and open Learning for the complete record.</w:t>
            </w:r>
          </w:p>
        </w:tc>
      </w:tr>
      <w:tr w:rsidR="00B87D6E" w14:paraId="4F97D95A" w14:textId="77777777" w:rsidTr="00B87D6E">
        <w:tc>
          <w:tcPr>
            <w:tcW w:w="3186" w:type="dxa"/>
          </w:tcPr>
          <w:p w14:paraId="5DC18164" w14:textId="77777777" w:rsidR="00B87D6E" w:rsidRDefault="000962B4">
            <w:pPr>
              <w:pStyle w:val="TableTextMedium"/>
            </w:pPr>
            <w:r>
              <w:t>“Track my claim status”</w:t>
            </w:r>
          </w:p>
        </w:tc>
        <w:tc>
          <w:tcPr>
            <w:tcW w:w="5920" w:type="dxa"/>
          </w:tcPr>
          <w:p w14:paraId="638DBCFB" w14:textId="77777777" w:rsidR="00B87D6E" w:rsidRDefault="000962B4">
            <w:pPr>
              <w:pStyle w:val="TableTextMedium"/>
            </w:pPr>
            <w:r>
              <w:t>Read the request-tracking summary, dates and source action.</w:t>
            </w:r>
          </w:p>
        </w:tc>
      </w:tr>
    </w:tbl>
    <w:p w14:paraId="0F7A2851" w14:textId="77777777" w:rsidR="00B87D6E" w:rsidRDefault="000962B4">
      <w:r>
        <w:t>1. Start with your own information.</w:t>
      </w:r>
    </w:p>
    <w:p w14:paraId="5C695E00" w14:textId="77777777" w:rsidR="00B87D6E" w:rsidRDefault="000962B4">
      <w:r>
        <w:t>2. Check the card title and snapshot or freshness notice.</w:t>
      </w:r>
    </w:p>
    <w:p w14:paraId="51481724" w14:textId="77777777" w:rsidR="00B87D6E" w:rsidRDefault="000962B4">
      <w:r>
        <w:lastRenderedPageBreak/>
        <w:t>3. Use Refresh on a supported card for a new lookup. A restored conversation may require a fresh check.</w:t>
      </w:r>
    </w:p>
    <w:p w14:paraId="55ACA48E" w14:textId="77777777" w:rsidR="00B87D6E" w:rsidRDefault="000962B4">
      <w:r>
        <w:t>4. Open the source action for the complete record, a correction or an approval.</w:t>
      </w:r>
    </w:p>
    <w:p w14:paraId="5B31CBAD" w14:textId="77777777" w:rsidR="00B87D6E" w:rsidRDefault="000962B4">
      <w:pPr>
        <w:pStyle w:val="Heading2Numbered"/>
      </w:pPr>
      <w:bookmarkStart w:id="3" w:name="_Toc243376014"/>
      <w:r>
        <w:t>Use Sources &amp; tools, My dashboard and My insights</w:t>
      </w:r>
      <w:bookmarkEnd w:id="3"/>
    </w:p>
    <w:p w14:paraId="205FA1DD" w14:textId="77777777" w:rsidR="00B87D6E" w:rsidRDefault="000962B4">
      <w:r>
        <w:t>Open the Sources &amp; tools panel for Grounding, My insights and My dashboard when enabled. Grounding keeps sources and suggested actions near the conversation. My dashboard combines supported private employee, workflow and payslip summaries, including inbox/outbox/task/alert counts and payslip-year bars. Its CSV and copy actions export the loaded summary; check it before sharing. This personal panel is distinct from choosing a Dashboard Portal visual in a chat card.</w:t>
      </w:r>
    </w:p>
    <w:p w14:paraId="0FD151FC" w14:textId="77777777" w:rsidR="00B87D6E" w:rsidRDefault="000962B4">
      <w:r>
        <w:t>My insights shows recorded question, feedback and gap measures with repeated questions where enabled. Its self-service percentage is an interaction measure, not proof that every issue was resolved. Open the normal module for complete operational information.</w:t>
      </w:r>
    </w:p>
    <w:p w14:paraId="6C42FAF3" w14:textId="77777777" w:rsidR="00B87D6E" w:rsidRDefault="000962B4">
      <w:pPr>
        <w:pStyle w:val="Heading1Numbered"/>
      </w:pPr>
      <w:bookmarkStart w:id="4" w:name="_Toc243376015"/>
      <w:r>
        <w:lastRenderedPageBreak/>
        <w:t>Find documents and your latest payslip</w:t>
      </w:r>
      <w:bookmarkEnd w:id="4"/>
    </w:p>
    <w:p w14:paraId="60A22447" w14:textId="77777777" w:rsidR="00B87D6E" w:rsidRDefault="000962B4">
      <w:pPr>
        <w:keepNext/>
      </w:pPr>
      <w:r>
        <w:rPr>
          <w:noProof/>
        </w:rPr>
        <w:drawing>
          <wp:inline distT="0" distB="0" distL="0" distR="0">
            <wp:extent cx="5620000" cy="3295114"/>
            <wp:effectExtent l="0" t="0" r="0" b="0"/>
            <wp:docPr id="104" name="Chatbot figure 104" descr="Chatbot workspace controls"/>
            <wp:cNvGraphicFramePr/>
            <a:graphic xmlns:a="http://schemas.openxmlformats.org/drawingml/2006/main">
              <a:graphicData uri="http://schemas.openxmlformats.org/drawingml/2006/picture">
                <pic:pic xmlns:pic="http://schemas.openxmlformats.org/drawingml/2006/picture">
                  <pic:nvPicPr>
                    <pic:cNvPr id="104" name="Chatbot figure 104"/>
                    <pic:cNvPicPr/>
                  </pic:nvPicPr>
                  <pic:blipFill>
                    <a:blip r:embed="rId15"/>
                    <a:stretch>
                      <a:fillRect/>
                    </a:stretch>
                  </pic:blipFill>
                  <pic:spPr>
                    <a:xfrm>
                      <a:off x="0" y="0"/>
                      <a:ext cx="5620000" cy="3295114"/>
                    </a:xfrm>
                    <a:prstGeom prst="rect">
                      <a:avLst/>
                    </a:prstGeom>
                  </pic:spPr>
                </pic:pic>
              </a:graphicData>
            </a:graphic>
          </wp:inline>
        </w:drawing>
      </w:r>
    </w:p>
    <w:p w14:paraId="47569621" w14:textId="77777777" w:rsidR="00B87D6E" w:rsidRDefault="000962B4">
      <w:pPr>
        <w:pStyle w:val="Caption"/>
        <w:keepNext w:val="0"/>
      </w:pPr>
      <w:r>
        <w:t>The latest-document experience provides a permitted document action and a fallback to the normal document screen.</w:t>
      </w:r>
    </w:p>
    <w:p w14:paraId="5FCA3DC3" w14:textId="77777777" w:rsidR="00B87D6E" w:rsidRDefault="000962B4">
      <w:r>
        <w:t>1. Ask “Show my latest payslip” or “Find my training certificate”. For guidance, ask “Find the leave policy”.</w:t>
      </w:r>
    </w:p>
    <w:p w14:paraId="6CB05082" w14:textId="77777777" w:rsidR="00B87D6E" w:rsidRDefault="000962B4">
      <w:r>
        <w:t>2. Read whether the result is personal, a policy document or unavailable. Choose the intended title.</w:t>
      </w:r>
    </w:p>
    <w:p w14:paraId="430D6FEE" w14:textId="77777777" w:rsidR="00B87D6E" w:rsidRDefault="000962B4">
      <w:r>
        <w:t>3. If identity verification is required, complete it on the secure Personal Documents screen. Return and retry the lookup.</w:t>
      </w:r>
    </w:p>
    <w:p w14:paraId="758BDC18" w14:textId="77777777" w:rsidR="00B87D6E" w:rsidRDefault="000962B4">
      <w:r>
        <w:t>4. Use the offered preview or open action. If the latest document cannot be shown here, use All payslips or the offered source screen.</w:t>
      </w:r>
    </w:p>
    <w:p w14:paraId="11876E5F" w14:textId="77777777" w:rsidR="00B87D6E" w:rsidRDefault="000962B4">
      <w:r>
        <w:t>5. Check the period or updated date. Close a preview when finished and keep private records on your own screen.</w:t>
      </w:r>
    </w:p>
    <w:p w14:paraId="13A1EA7C" w14:textId="77777777" w:rsidR="00B87D6E" w:rsidRDefault="000962B4">
      <w:r>
        <w:t>Document search reuses your authorised document index and verification requirements. No match may mean there is no matching indexed document, access is unavailable, the feature is disabled, or verification is outstanding. It does not prove payroll has not produced a payslip.</w:t>
      </w:r>
    </w:p>
    <w:p w14:paraId="45AD64D3" w14:textId="77777777" w:rsidR="00B87D6E" w:rsidRDefault="000962B4">
      <w:pPr>
        <w:pStyle w:val="Heading1Numbered"/>
      </w:pPr>
      <w:bookmarkStart w:id="5" w:name="_Toc243376016"/>
      <w:r>
        <w:lastRenderedPageBreak/>
        <w:t>Ask permission-aware team questions</w:t>
      </w:r>
      <w:bookmarkEnd w:id="5"/>
    </w:p>
    <w:p w14:paraId="2801BAF6" w14:textId="77777777" w:rsidR="00B87D6E" w:rsidRDefault="000962B4">
      <w:pPr>
        <w:keepNext/>
      </w:pPr>
      <w:r>
        <w:rPr>
          <w:noProof/>
        </w:rPr>
        <w:drawing>
          <wp:inline distT="0" distB="0" distL="0" distR="0">
            <wp:extent cx="2436291" cy="3199998"/>
            <wp:effectExtent l="0" t="0" r="0" b="0"/>
            <wp:docPr id="105" name="Chatbot figure 105" descr="Chatbot workspace controls"/>
            <wp:cNvGraphicFramePr/>
            <a:graphic xmlns:a="http://schemas.openxmlformats.org/drawingml/2006/main">
              <a:graphicData uri="http://schemas.openxmlformats.org/drawingml/2006/picture">
                <pic:pic xmlns:pic="http://schemas.openxmlformats.org/drawingml/2006/picture">
                  <pic:nvPicPr>
                    <pic:cNvPr id="105" name="Chatbot figure 105"/>
                    <pic:cNvPicPr/>
                  </pic:nvPicPr>
                  <pic:blipFill>
                    <a:blip r:embed="rId16"/>
                    <a:stretch>
                      <a:fillRect/>
                    </a:stretch>
                  </pic:blipFill>
                  <pic:spPr>
                    <a:xfrm>
                      <a:off x="0" y="0"/>
                      <a:ext cx="2436291" cy="3199998"/>
                    </a:xfrm>
                    <a:prstGeom prst="rect">
                      <a:avLst/>
                    </a:prstGeom>
                  </pic:spPr>
                </pic:pic>
              </a:graphicData>
            </a:graphic>
          </wp:inline>
        </w:drawing>
      </w:r>
    </w:p>
    <w:p w14:paraId="656E2DB5" w14:textId="77777777" w:rsidR="00B87D6E" w:rsidRDefault="000962B4">
      <w:pPr>
        <w:pStyle w:val="Caption"/>
        <w:keepNext w:val="0"/>
      </w:pPr>
      <w:r>
        <w:t>Luke’s permitted contact card is returned in Leia’s team context.</w:t>
      </w:r>
    </w:p>
    <w:tbl>
      <w:tblPr>
        <w:tblStyle w:val="TableGrid"/>
        <w:tblW w:w="9106" w:type="dxa"/>
        <w:tblLook w:val="04A0" w:firstRow="1" w:lastRow="0" w:firstColumn="1" w:lastColumn="0" w:noHBand="0" w:noVBand="1"/>
      </w:tblPr>
      <w:tblGrid>
        <w:gridCol w:w="3186"/>
        <w:gridCol w:w="5920"/>
      </w:tblGrid>
      <w:tr w:rsidR="00B87D6E" w14:paraId="12CE1739" w14:textId="77777777" w:rsidTr="00B87D6E">
        <w:trPr>
          <w:cnfStyle w:val="100000000000" w:firstRow="1" w:lastRow="0" w:firstColumn="0" w:lastColumn="0" w:oddVBand="0" w:evenVBand="0" w:oddHBand="0" w:evenHBand="0" w:firstRowFirstColumn="0" w:firstRowLastColumn="0" w:lastRowFirstColumn="0" w:lastRowLastColumn="0"/>
          <w:tblHeader/>
        </w:trPr>
        <w:tc>
          <w:tcPr>
            <w:tcW w:w="3186" w:type="dxa"/>
            <w:shd w:val="clear" w:color="auto" w:fill="F2F2F2"/>
          </w:tcPr>
          <w:p w14:paraId="4EDC5763" w14:textId="77777777" w:rsidR="00B87D6E" w:rsidRDefault="000962B4">
            <w:pPr>
              <w:pStyle w:val="TableTextMedium"/>
            </w:pPr>
            <w:r>
              <w:rPr>
                <w:b/>
              </w:rPr>
              <w:t>Task or question</w:t>
            </w:r>
          </w:p>
        </w:tc>
        <w:tc>
          <w:tcPr>
            <w:tcW w:w="5920" w:type="dxa"/>
            <w:shd w:val="clear" w:color="auto" w:fill="F2F2F2"/>
          </w:tcPr>
          <w:p w14:paraId="76115A9C" w14:textId="77777777" w:rsidR="00B87D6E" w:rsidRDefault="000962B4">
            <w:pPr>
              <w:pStyle w:val="TableTextMedium"/>
            </w:pPr>
            <w:r>
              <w:rPr>
                <w:b/>
              </w:rPr>
              <w:t>How to use the result</w:t>
            </w:r>
          </w:p>
        </w:tc>
      </w:tr>
      <w:tr w:rsidR="00B87D6E" w14:paraId="6F232FA0" w14:textId="77777777" w:rsidTr="00B87D6E">
        <w:trPr>
          <w:cnfStyle w:val="000000100000" w:firstRow="0" w:lastRow="0" w:firstColumn="0" w:lastColumn="0" w:oddVBand="0" w:evenVBand="0" w:oddHBand="1" w:evenHBand="0" w:firstRowFirstColumn="0" w:firstRowLastColumn="0" w:lastRowFirstColumn="0" w:lastRowLastColumn="0"/>
        </w:trPr>
        <w:tc>
          <w:tcPr>
            <w:tcW w:w="3186" w:type="dxa"/>
          </w:tcPr>
          <w:p w14:paraId="075DA5A0" w14:textId="77777777" w:rsidR="00B87D6E" w:rsidRDefault="000962B4">
            <w:pPr>
              <w:pStyle w:val="TableTextMedium"/>
            </w:pPr>
            <w:r>
              <w:t>“Find contact details for Luke Skywalker”</w:t>
            </w:r>
          </w:p>
        </w:tc>
        <w:tc>
          <w:tcPr>
            <w:tcW w:w="5920" w:type="dxa"/>
          </w:tcPr>
          <w:p w14:paraId="2EA79C48" w14:textId="77777777" w:rsidR="00B87D6E" w:rsidRDefault="000962B4">
            <w:pPr>
              <w:pStyle w:val="TableTextMedium"/>
            </w:pPr>
            <w:r>
              <w:t>Select the correct person if a candidate choice appears; read only permitted fields.</w:t>
            </w:r>
          </w:p>
        </w:tc>
      </w:tr>
      <w:tr w:rsidR="00B87D6E" w14:paraId="6AC86BB9" w14:textId="77777777" w:rsidTr="00B87D6E">
        <w:tc>
          <w:tcPr>
            <w:tcW w:w="3186" w:type="dxa"/>
          </w:tcPr>
          <w:p w14:paraId="33E6F32E" w14:textId="77777777" w:rsidR="00B87D6E" w:rsidRDefault="000962B4">
            <w:pPr>
              <w:pStyle w:val="TableTextMedium"/>
            </w:pPr>
            <w:r>
              <w:t>“Show my team’s upcoming birthdays”</w:t>
            </w:r>
          </w:p>
        </w:tc>
        <w:tc>
          <w:tcPr>
            <w:tcW w:w="5920" w:type="dxa"/>
          </w:tcPr>
          <w:p w14:paraId="3E0BEE79" w14:textId="77777777" w:rsidR="00B87D6E" w:rsidRDefault="000962B4">
            <w:pPr>
              <w:pStyle w:val="TableTextMedium"/>
            </w:pPr>
            <w:r>
              <w:t>Review the permitted milestones and displayed period.</w:t>
            </w:r>
          </w:p>
        </w:tc>
      </w:tr>
      <w:tr w:rsidR="00B87D6E" w14:paraId="55005408" w14:textId="77777777" w:rsidTr="00B87D6E">
        <w:trPr>
          <w:cnfStyle w:val="000000100000" w:firstRow="0" w:lastRow="0" w:firstColumn="0" w:lastColumn="0" w:oddVBand="0" w:evenVBand="0" w:oddHBand="1" w:evenHBand="0" w:firstRowFirstColumn="0" w:firstRowLastColumn="0" w:lastRowFirstColumn="0" w:lastRowLastColumn="0"/>
        </w:trPr>
        <w:tc>
          <w:tcPr>
            <w:tcW w:w="3186" w:type="dxa"/>
          </w:tcPr>
          <w:p w14:paraId="25D99B42" w14:textId="77777777" w:rsidR="00B87D6E" w:rsidRDefault="000962B4">
            <w:pPr>
              <w:pStyle w:val="TableTextMedium"/>
            </w:pPr>
            <w:r>
              <w:t>“Show my reporting structure”</w:t>
            </w:r>
          </w:p>
        </w:tc>
        <w:tc>
          <w:tcPr>
            <w:tcW w:w="5920" w:type="dxa"/>
          </w:tcPr>
          <w:p w14:paraId="282600FB" w14:textId="77777777" w:rsidR="00B87D6E" w:rsidRDefault="000962B4">
            <w:pPr>
              <w:pStyle w:val="TableTextMedium"/>
            </w:pPr>
            <w:r>
              <w:t>Use the supported reporting-structure card or source action.</w:t>
            </w:r>
          </w:p>
        </w:tc>
      </w:tr>
      <w:tr w:rsidR="00B87D6E" w14:paraId="39E7F007" w14:textId="77777777" w:rsidTr="00B87D6E">
        <w:tc>
          <w:tcPr>
            <w:tcW w:w="3186" w:type="dxa"/>
          </w:tcPr>
          <w:p w14:paraId="08A48F40" w14:textId="77777777" w:rsidR="00B87D6E" w:rsidRDefault="000962B4">
            <w:pPr>
              <w:pStyle w:val="TableTextMedium"/>
            </w:pPr>
            <w:r>
              <w:t>“Who in my team is away?”</w:t>
            </w:r>
          </w:p>
        </w:tc>
        <w:tc>
          <w:tcPr>
            <w:tcW w:w="5920" w:type="dxa"/>
          </w:tcPr>
          <w:p w14:paraId="2C1843A6" w14:textId="77777777" w:rsidR="00B87D6E" w:rsidRDefault="000962B4">
            <w:pPr>
              <w:pStyle w:val="TableTextMedium"/>
            </w:pPr>
            <w:r>
              <w:t>Read the leave-planning summary and open the normal leave view for full detail.</w:t>
            </w:r>
          </w:p>
        </w:tc>
      </w:tr>
    </w:tbl>
    <w:p w14:paraId="11F00347" w14:textId="77777777" w:rsidR="00B87D6E" w:rsidRDefault="000962B4">
      <w:r>
        <w:t>1. Name the task and, when appropriate, the employee.</w:t>
      </w:r>
    </w:p>
    <w:p w14:paraId="3FBA8040" w14:textId="77777777" w:rsidR="00B87D6E" w:rsidRDefault="000962B4">
      <w:r>
        <w:t>2. Select the correct candidate rather than repeatedly broadening a name search.</w:t>
      </w:r>
    </w:p>
    <w:p w14:paraId="70D6FFB3" w14:textId="77777777" w:rsidR="00B87D6E" w:rsidRDefault="000962B4">
      <w:r>
        <w:t>3. Read the returned scope and dates. Manager and HR access can differ.</w:t>
      </w:r>
    </w:p>
    <w:p w14:paraId="031C57D0" w14:textId="77777777" w:rsidR="00B87D6E" w:rsidRDefault="000962B4">
      <w:r>
        <w:t>4. Refresh if reporting relationships or your role recently changed. Ask an administrator if expected access remains unavailable.</w:t>
      </w:r>
    </w:p>
    <w:p w14:paraId="71617BAF" w14:textId="77777777" w:rsidR="00B87D6E" w:rsidRDefault="000962B4">
      <w:r>
        <w:t>Team cards follow existing role and module rules. They do not replace manager, HR or personal-document permissions. A task may return only your own information or a source action. Keep contact, leave and HR information within its business purpose.</w:t>
      </w:r>
    </w:p>
    <w:p w14:paraId="43D2E076" w14:textId="77777777" w:rsidR="00B87D6E" w:rsidRDefault="000962B4">
      <w:pPr>
        <w:pStyle w:val="Heading1Numbered"/>
      </w:pPr>
      <w:bookmarkStart w:id="6" w:name="_Toc243376017"/>
      <w:r>
        <w:lastRenderedPageBreak/>
        <w:t>Discover an HR dashboard visual</w:t>
      </w:r>
      <w:bookmarkEnd w:id="6"/>
    </w:p>
    <w:p w14:paraId="0BF9F167" w14:textId="77777777" w:rsidR="00B87D6E" w:rsidRDefault="000962B4">
      <w:pPr>
        <w:keepNext/>
      </w:pPr>
      <w:r>
        <w:rPr>
          <w:noProof/>
        </w:rPr>
        <w:drawing>
          <wp:inline distT="0" distB="0" distL="0" distR="0">
            <wp:extent cx="2361081" cy="3199999"/>
            <wp:effectExtent l="0" t="0" r="0" b="0"/>
            <wp:docPr id="106" name="Chatbot figure 106" descr="Chatbot workspace controls"/>
            <wp:cNvGraphicFramePr/>
            <a:graphic xmlns:a="http://schemas.openxmlformats.org/drawingml/2006/main">
              <a:graphicData uri="http://schemas.openxmlformats.org/drawingml/2006/picture">
                <pic:pic xmlns:pic="http://schemas.openxmlformats.org/drawingml/2006/picture">
                  <pic:nvPicPr>
                    <pic:cNvPr id="106" name="Chatbot figure 106"/>
                    <pic:cNvPicPr/>
                  </pic:nvPicPr>
                  <pic:blipFill>
                    <a:blip r:embed="rId17"/>
                    <a:stretch>
                      <a:fillRect/>
                    </a:stretch>
                  </pic:blipFill>
                  <pic:spPr>
                    <a:xfrm>
                      <a:off x="0" y="0"/>
                      <a:ext cx="2361081" cy="3199999"/>
                    </a:xfrm>
                    <a:prstGeom prst="rect">
                      <a:avLst/>
                    </a:prstGeom>
                  </pic:spPr>
                </pic:pic>
              </a:graphicData>
            </a:graphic>
          </wp:inline>
        </w:drawing>
      </w:r>
    </w:p>
    <w:p w14:paraId="0EAEAA6D" w14:textId="77777777" w:rsidR="00B87D6E" w:rsidRDefault="000962B4">
      <w:pPr>
        <w:pStyle w:val="Caption"/>
        <w:keepNext w:val="0"/>
      </w:pPr>
      <w:r>
        <w:t>Headcount by department: five categories, one count series and the matching data table.</w:t>
      </w:r>
    </w:p>
    <w:p w14:paraId="5DCCDF4D" w14:textId="77777777" w:rsidR="00B87D6E" w:rsidRDefault="000962B4">
      <w:r>
        <w:t>Ask for an existing visual: “Show dashboard headcount charts” or “Show employee demographics”. Read the dashboard and portal names before selecting the result. Data comes from an existing configured source, subject to your access. Asking for arbitrary measures does not create a new source.</w:t>
      </w:r>
    </w:p>
    <w:p w14:paraId="179F86A9" w14:textId="77777777" w:rsidR="00B87D6E" w:rsidRDefault="000962B4">
      <w:r>
        <w:t>1. Ask for the dashboard topic.</w:t>
      </w:r>
    </w:p>
    <w:p w14:paraId="5DFDB445" w14:textId="77777777" w:rsidR="00B87D6E" w:rsidRDefault="000962B4">
      <w:r>
        <w:t>2. Read the matching titles and source names. Choose Select visual.</w:t>
      </w:r>
    </w:p>
    <w:p w14:paraId="68F9A1B7" w14:textId="77777777" w:rsidR="00B87D6E" w:rsidRDefault="000962B4">
      <w:r>
        <w:t>3. Wait for access and filter checks; read the criteria above the result.</w:t>
      </w:r>
    </w:p>
    <w:p w14:paraId="4BBDE3D7" w14:textId="77777777" w:rsidR="00B87D6E" w:rsidRDefault="000962B4">
      <w:r>
        <w:t>4. Use Expand visual when more room is needed, then restore the card.</w:t>
      </w:r>
    </w:p>
    <w:p w14:paraId="4EDA7A55" w14:textId="77777777" w:rsidR="00B87D6E" w:rsidRDefault="000962B4">
      <w:r>
        <w:t>5. Open the dashboard source when a component or additional filters are unavailable inside chat.</w:t>
      </w:r>
    </w:p>
    <w:p w14:paraId="2E93F6CE" w14:textId="77777777" w:rsidR="00B87D6E" w:rsidRDefault="000962B4">
      <w:r>
        <w:t>In this worked headcount result, Jedi Academy has 24 people, Flight Operations 36, Engineering 44, People Operations 20 and Logistics 29: 153 across five categories. Compare the chart with the matching Description and Value columns.</w:t>
      </w:r>
    </w:p>
    <w:p w14:paraId="7D701433" w14:textId="77777777" w:rsidR="00B87D6E" w:rsidRDefault="000962B4">
      <w:pPr>
        <w:pStyle w:val="Heading1Numbered"/>
      </w:pPr>
      <w:bookmarkStart w:id="7" w:name="_Toc243376018"/>
      <w:r>
        <w:lastRenderedPageBreak/>
        <w:t>Filter, refine and refresh a visual</w:t>
      </w:r>
      <w:bookmarkEnd w:id="7"/>
    </w:p>
    <w:p w14:paraId="4FC3E0C9" w14:textId="77777777" w:rsidR="00B87D6E" w:rsidRDefault="000962B4">
      <w:pPr>
        <w:keepNext/>
      </w:pPr>
      <w:r>
        <w:rPr>
          <w:noProof/>
        </w:rPr>
        <w:drawing>
          <wp:inline distT="0" distB="0" distL="0" distR="0">
            <wp:extent cx="5620000" cy="1760557"/>
            <wp:effectExtent l="0" t="0" r="0" b="0"/>
            <wp:docPr id="107" name="Chatbot figure 107" descr="Chatbot workspace controls"/>
            <wp:cNvGraphicFramePr/>
            <a:graphic xmlns:a="http://schemas.openxmlformats.org/drawingml/2006/main">
              <a:graphicData uri="http://schemas.openxmlformats.org/drawingml/2006/picture">
                <pic:pic xmlns:pic="http://schemas.openxmlformats.org/drawingml/2006/picture">
                  <pic:nvPicPr>
                    <pic:cNvPr id="107" name="Chatbot figure 107"/>
                    <pic:cNvPicPr/>
                  </pic:nvPicPr>
                  <pic:blipFill>
                    <a:blip r:embed="rId18"/>
                    <a:stretch>
                      <a:fillRect/>
                    </a:stretch>
                  </pic:blipFill>
                  <pic:spPr>
                    <a:xfrm>
                      <a:off x="0" y="0"/>
                      <a:ext cx="5620000" cy="1760557"/>
                    </a:xfrm>
                    <a:prstGeom prst="rect">
                      <a:avLst/>
                    </a:prstGeom>
                  </pic:spPr>
                </pic:pic>
              </a:graphicData>
            </a:graphic>
          </wp:inline>
        </w:drawing>
      </w:r>
    </w:p>
    <w:p w14:paraId="28936D64" w14:textId="77777777" w:rsidR="00B87D6E" w:rsidRDefault="000962B4">
      <w:pPr>
        <w:pStyle w:val="Caption"/>
        <w:keepNext w:val="0"/>
      </w:pPr>
      <w:r>
        <w:t>Adjust filters: choose the period and permitted structure, then Apply filters.</w:t>
      </w:r>
    </w:p>
    <w:p w14:paraId="3AD85E29" w14:textId="77777777" w:rsidR="00B87D6E" w:rsidRDefault="000962B4">
      <w:r>
        <w:t>1. Open Adjust filters on the chat card when available. Choose supported dates, reporting levels, departments or configured options.</w:t>
      </w:r>
    </w:p>
    <w:p w14:paraId="19A113A7" w14:textId="77777777" w:rsidR="00B87D6E" w:rsidRDefault="000962B4">
      <w:r>
        <w:t>2. Select Apply filters. These criteria belong to this chat visual. Other cards and the source dashboard keep their own selections.</w:t>
      </w:r>
    </w:p>
    <w:p w14:paraId="537BAF74" w14:textId="77777777" w:rsidR="00B87D6E" w:rsidRDefault="000962B4">
      <w:r>
        <w:t>3. Use the native component’s available filtering, refinement, chart-options and Data controls to inspect the result. Controls vary by component.</w:t>
      </w:r>
    </w:p>
    <w:p w14:paraId="4B06E169" w14:textId="77777777" w:rsidR="00B87D6E" w:rsidRDefault="000962B4">
      <w:r>
        <w:t>4. Use Refresh to request current access and data. Refresh does not approve a transaction or publish a report.</w:t>
      </w:r>
    </w:p>
    <w:p w14:paraId="6202650A" w14:textId="77777777" w:rsidR="00B87D6E" w:rsidRDefault="000962B4">
      <w:r>
        <w:t>5. Reselect the visual if its definition, permission or context changed. Open the dashboard source for advanced filters and the complete presentation.</w:t>
      </w:r>
    </w:p>
    <w:p w14:paraId="10EB200E" w14:textId="77777777" w:rsidR="00B87D6E" w:rsidRDefault="000962B4">
      <w:pPr>
        <w:keepNext/>
      </w:pPr>
      <w:r>
        <w:rPr>
          <w:noProof/>
        </w:rPr>
        <w:lastRenderedPageBreak/>
        <w:drawing>
          <wp:inline distT="0" distB="0" distL="0" distR="0">
            <wp:extent cx="5620000" cy="4390625"/>
            <wp:effectExtent l="0" t="0" r="0" b="0"/>
            <wp:docPr id="108" name="Chatbot figure 108" descr="Chatbot workspace controls"/>
            <wp:cNvGraphicFramePr/>
            <a:graphic xmlns:a="http://schemas.openxmlformats.org/drawingml/2006/main">
              <a:graphicData uri="http://schemas.openxmlformats.org/drawingml/2006/picture">
                <pic:pic xmlns:pic="http://schemas.openxmlformats.org/drawingml/2006/picture">
                  <pic:nvPicPr>
                    <pic:cNvPr id="108" name="Chatbot figure 108"/>
                    <pic:cNvPicPr/>
                  </pic:nvPicPr>
                  <pic:blipFill>
                    <a:blip r:embed="rId19"/>
                    <a:stretch>
                      <a:fillRect/>
                    </a:stretch>
                  </pic:blipFill>
                  <pic:spPr>
                    <a:xfrm>
                      <a:off x="0" y="0"/>
                      <a:ext cx="5620000" cy="4390625"/>
                    </a:xfrm>
                    <a:prstGeom prst="rect">
                      <a:avLst/>
                    </a:prstGeom>
                  </pic:spPr>
                </pic:pic>
              </a:graphicData>
            </a:graphic>
          </wp:inline>
        </w:drawing>
      </w:r>
    </w:p>
    <w:p w14:paraId="27397063" w14:textId="77777777" w:rsidR="00B87D6E" w:rsidRDefault="000962B4">
      <w:pPr>
        <w:pStyle w:val="Caption"/>
        <w:keepNext w:val="0"/>
      </w:pPr>
      <w:r>
        <w:t>Chart options belong to the native component; the offered styles depend on its implementation.</w:t>
      </w:r>
    </w:p>
    <w:p w14:paraId="61993B63" w14:textId="77777777" w:rsidR="00B87D6E" w:rsidRDefault="000962B4">
      <w:r>
        <w:t>A presentation change does not create extra data. Department is a category; employee count is a series. A table can carry descriptive columns that are not measures. Use Data view to check values before comparing trends.</w:t>
      </w:r>
    </w:p>
    <w:p w14:paraId="4E88325C" w14:textId="77777777" w:rsidR="00B87D6E" w:rsidRDefault="000962B4">
      <w:pPr>
        <w:keepNext/>
      </w:pPr>
      <w:r>
        <w:rPr>
          <w:noProof/>
        </w:rPr>
        <w:lastRenderedPageBreak/>
        <w:drawing>
          <wp:inline distT="0" distB="0" distL="0" distR="0">
            <wp:extent cx="3699794" cy="4399999"/>
            <wp:effectExtent l="0" t="0" r="0" b="0"/>
            <wp:docPr id="109" name="Chatbot figure 109" descr="Chatbot workspace controls"/>
            <wp:cNvGraphicFramePr/>
            <a:graphic xmlns:a="http://schemas.openxmlformats.org/drawingml/2006/main">
              <a:graphicData uri="http://schemas.openxmlformats.org/drawingml/2006/picture">
                <pic:pic xmlns:pic="http://schemas.openxmlformats.org/drawingml/2006/picture">
                  <pic:nvPicPr>
                    <pic:cNvPr id="109" name="Chatbot figure 109"/>
                    <pic:cNvPicPr/>
                  </pic:nvPicPr>
                  <pic:blipFill>
                    <a:blip r:embed="rId20"/>
                    <a:stretch>
                      <a:fillRect/>
                    </a:stretch>
                  </pic:blipFill>
                  <pic:spPr>
                    <a:xfrm>
                      <a:off x="0" y="0"/>
                      <a:ext cx="3699794" cy="4399999"/>
                    </a:xfrm>
                    <a:prstGeom prst="rect">
                      <a:avLst/>
                    </a:prstGeom>
                  </pic:spPr>
                </pic:pic>
              </a:graphicData>
            </a:graphic>
          </wp:inline>
        </w:drawing>
      </w:r>
    </w:p>
    <w:p w14:paraId="5A00D4C1" w14:textId="77777777" w:rsidR="00B87D6E" w:rsidRDefault="000962B4">
      <w:pPr>
        <w:pStyle w:val="Caption"/>
        <w:keepNext w:val="0"/>
      </w:pPr>
      <w:r>
        <w:t>Applied Jedi Academy criteria change the returned learning result. Refresh requests a new lookup using the card context.</w:t>
      </w:r>
    </w:p>
    <w:p w14:paraId="6CEEC814" w14:textId="77777777" w:rsidR="00B87D6E" w:rsidRDefault="000962B4">
      <w:pPr>
        <w:pStyle w:val="Heading1Numbered"/>
      </w:pPr>
      <w:bookmarkStart w:id="8" w:name="_Toc243376019"/>
      <w:r>
        <w:lastRenderedPageBreak/>
        <w:t>Read categories, series and columns</w:t>
      </w:r>
      <w:bookmarkEnd w:id="8"/>
    </w:p>
    <w:p w14:paraId="1F7E8A8C" w14:textId="77777777" w:rsidR="00B87D6E" w:rsidRDefault="000962B4">
      <w:r>
        <w:t>The learning comparison below uses six month categories and two named series: Completed and Assigned. View data table exposes Description, Value, Value2 and Completion_percent. Read the legend to relate Value to Completed and Value2 to Assigned.</w:t>
      </w:r>
    </w:p>
    <w:p w14:paraId="5495EA42" w14:textId="77777777" w:rsidR="00B87D6E" w:rsidRDefault="000962B4">
      <w:pPr>
        <w:keepNext/>
      </w:pPr>
      <w:r>
        <w:rPr>
          <w:noProof/>
        </w:rPr>
        <w:drawing>
          <wp:inline distT="0" distB="0" distL="0" distR="0">
            <wp:extent cx="2690759" cy="3199999"/>
            <wp:effectExtent l="0" t="0" r="0" b="0"/>
            <wp:docPr id="110" name="Chatbot figure 110" descr="Chatbot workspace controls"/>
            <wp:cNvGraphicFramePr/>
            <a:graphic xmlns:a="http://schemas.openxmlformats.org/drawingml/2006/main">
              <a:graphicData uri="http://schemas.openxmlformats.org/drawingml/2006/picture">
                <pic:pic xmlns:pic="http://schemas.openxmlformats.org/drawingml/2006/picture">
                  <pic:nvPicPr>
                    <pic:cNvPr id="110" name="Chatbot figure 110"/>
                    <pic:cNvPicPr/>
                  </pic:nvPicPr>
                  <pic:blipFill>
                    <a:blip r:embed="rId21"/>
                    <a:stretch>
                      <a:fillRect/>
                    </a:stretch>
                  </pic:blipFill>
                  <pic:spPr>
                    <a:xfrm>
                      <a:off x="0" y="0"/>
                      <a:ext cx="2690759" cy="3199999"/>
                    </a:xfrm>
                    <a:prstGeom prst="rect">
                      <a:avLst/>
                    </a:prstGeom>
                  </pic:spPr>
                </pic:pic>
              </a:graphicData>
            </a:graphic>
          </wp:inline>
        </w:drawing>
      </w:r>
    </w:p>
    <w:p w14:paraId="1648D82C" w14:textId="77777777" w:rsidR="00B87D6E" w:rsidRDefault="000962B4">
      <w:pPr>
        <w:pStyle w:val="Caption"/>
        <w:keepNext w:val="0"/>
      </w:pPr>
      <w:r>
        <w:t>Learning trend: January–June categories and two numeric series.</w:t>
      </w:r>
    </w:p>
    <w:p w14:paraId="0399BC92" w14:textId="77777777" w:rsidR="00B87D6E" w:rsidRDefault="000962B4">
      <w:pPr>
        <w:keepNext/>
      </w:pPr>
      <w:r>
        <w:rPr>
          <w:noProof/>
        </w:rPr>
        <w:lastRenderedPageBreak/>
        <w:drawing>
          <wp:inline distT="0" distB="0" distL="0" distR="0">
            <wp:extent cx="2903787" cy="4399999"/>
            <wp:effectExtent l="0" t="0" r="0" b="0"/>
            <wp:docPr id="111" name="Chatbot figure 111" descr="Chatbot workspace controls"/>
            <wp:cNvGraphicFramePr/>
            <a:graphic xmlns:a="http://schemas.openxmlformats.org/drawingml/2006/main">
              <a:graphicData uri="http://schemas.openxmlformats.org/drawingml/2006/picture">
                <pic:pic xmlns:pic="http://schemas.openxmlformats.org/drawingml/2006/picture">
                  <pic:nvPicPr>
                    <pic:cNvPr id="111" name="Chatbot figure 111"/>
                    <pic:cNvPicPr/>
                  </pic:nvPicPr>
                  <pic:blipFill>
                    <a:blip r:embed="rId22"/>
                    <a:stretch>
                      <a:fillRect/>
                    </a:stretch>
                  </pic:blipFill>
                  <pic:spPr>
                    <a:xfrm>
                      <a:off x="0" y="0"/>
                      <a:ext cx="2903787" cy="4399999"/>
                    </a:xfrm>
                    <a:prstGeom prst="rect">
                      <a:avLst/>
                    </a:prstGeom>
                  </pic:spPr>
                </pic:pic>
              </a:graphicData>
            </a:graphic>
          </wp:inline>
        </w:drawing>
      </w:r>
    </w:p>
    <w:p w14:paraId="3BE3E370" w14:textId="77777777" w:rsidR="00B87D6E" w:rsidRDefault="000962B4">
      <w:pPr>
        <w:pStyle w:val="Caption"/>
        <w:keepNext w:val="0"/>
      </w:pPr>
      <w:r>
        <w:t>The same learning result exposes four columns for inspection.</w:t>
      </w:r>
    </w:p>
    <w:tbl>
      <w:tblPr>
        <w:tblStyle w:val="TableGrid"/>
        <w:tblW w:w="9106" w:type="dxa"/>
        <w:tblLook w:val="04A0" w:firstRow="1" w:lastRow="0" w:firstColumn="1" w:lastColumn="0" w:noHBand="0" w:noVBand="1"/>
      </w:tblPr>
      <w:tblGrid>
        <w:gridCol w:w="3186"/>
        <w:gridCol w:w="5920"/>
      </w:tblGrid>
      <w:tr w:rsidR="00B87D6E" w14:paraId="4673F616" w14:textId="77777777" w:rsidTr="00B87D6E">
        <w:trPr>
          <w:cnfStyle w:val="100000000000" w:firstRow="1" w:lastRow="0" w:firstColumn="0" w:lastColumn="0" w:oddVBand="0" w:evenVBand="0" w:oddHBand="0" w:evenHBand="0" w:firstRowFirstColumn="0" w:firstRowLastColumn="0" w:lastRowFirstColumn="0" w:lastRowLastColumn="0"/>
          <w:tblHeader/>
        </w:trPr>
        <w:tc>
          <w:tcPr>
            <w:tcW w:w="3186" w:type="dxa"/>
            <w:shd w:val="clear" w:color="auto" w:fill="F2F2F2"/>
          </w:tcPr>
          <w:p w14:paraId="30991495" w14:textId="77777777" w:rsidR="00B87D6E" w:rsidRDefault="000962B4">
            <w:pPr>
              <w:pStyle w:val="TableTextMedium"/>
            </w:pPr>
            <w:r>
              <w:rPr>
                <w:b/>
              </w:rPr>
              <w:t>Month</w:t>
            </w:r>
          </w:p>
        </w:tc>
        <w:tc>
          <w:tcPr>
            <w:tcW w:w="5920" w:type="dxa"/>
            <w:shd w:val="clear" w:color="auto" w:fill="F2F2F2"/>
          </w:tcPr>
          <w:p w14:paraId="7BB76A3F" w14:textId="77777777" w:rsidR="00B87D6E" w:rsidRDefault="000962B4">
            <w:pPr>
              <w:pStyle w:val="TableTextMedium"/>
            </w:pPr>
            <w:r>
              <w:rPr>
                <w:b/>
              </w:rPr>
              <w:t>Completed / Assigned / Completion percent</w:t>
            </w:r>
          </w:p>
        </w:tc>
      </w:tr>
      <w:tr w:rsidR="00B87D6E" w14:paraId="2E82E50D" w14:textId="77777777" w:rsidTr="00B87D6E">
        <w:trPr>
          <w:cnfStyle w:val="000000100000" w:firstRow="0" w:lastRow="0" w:firstColumn="0" w:lastColumn="0" w:oddVBand="0" w:evenVBand="0" w:oddHBand="1" w:evenHBand="0" w:firstRowFirstColumn="0" w:firstRowLastColumn="0" w:lastRowFirstColumn="0" w:lastRowLastColumn="0"/>
        </w:trPr>
        <w:tc>
          <w:tcPr>
            <w:tcW w:w="3186" w:type="dxa"/>
          </w:tcPr>
          <w:p w14:paraId="69B485ED" w14:textId="77777777" w:rsidR="00B87D6E" w:rsidRDefault="000962B4">
            <w:pPr>
              <w:pStyle w:val="TableTextMedium"/>
            </w:pPr>
            <w:r>
              <w:t>January</w:t>
            </w:r>
          </w:p>
        </w:tc>
        <w:tc>
          <w:tcPr>
            <w:tcW w:w="5920" w:type="dxa"/>
          </w:tcPr>
          <w:p w14:paraId="4D82D06E" w14:textId="77777777" w:rsidR="00B87D6E" w:rsidRDefault="000962B4">
            <w:pPr>
              <w:pStyle w:val="TableTextMedium"/>
            </w:pPr>
            <w:r>
              <w:t>28 / 42 / 67%</w:t>
            </w:r>
          </w:p>
        </w:tc>
      </w:tr>
      <w:tr w:rsidR="00B87D6E" w14:paraId="653FBEA6" w14:textId="77777777" w:rsidTr="00B87D6E">
        <w:tc>
          <w:tcPr>
            <w:tcW w:w="3186" w:type="dxa"/>
          </w:tcPr>
          <w:p w14:paraId="6E99FC6F" w14:textId="77777777" w:rsidR="00B87D6E" w:rsidRDefault="000962B4">
            <w:pPr>
              <w:pStyle w:val="TableTextMedium"/>
            </w:pPr>
            <w:r>
              <w:t>February</w:t>
            </w:r>
          </w:p>
        </w:tc>
        <w:tc>
          <w:tcPr>
            <w:tcW w:w="5920" w:type="dxa"/>
          </w:tcPr>
          <w:p w14:paraId="247630ED" w14:textId="77777777" w:rsidR="00B87D6E" w:rsidRDefault="000962B4">
            <w:pPr>
              <w:pStyle w:val="TableTextMedium"/>
            </w:pPr>
            <w:r>
              <w:t>33 / 46 / 72%</w:t>
            </w:r>
          </w:p>
        </w:tc>
      </w:tr>
      <w:tr w:rsidR="00B87D6E" w14:paraId="054FD7ED" w14:textId="77777777" w:rsidTr="00B87D6E">
        <w:trPr>
          <w:cnfStyle w:val="000000100000" w:firstRow="0" w:lastRow="0" w:firstColumn="0" w:lastColumn="0" w:oddVBand="0" w:evenVBand="0" w:oddHBand="1" w:evenHBand="0" w:firstRowFirstColumn="0" w:firstRowLastColumn="0" w:lastRowFirstColumn="0" w:lastRowLastColumn="0"/>
        </w:trPr>
        <w:tc>
          <w:tcPr>
            <w:tcW w:w="3186" w:type="dxa"/>
          </w:tcPr>
          <w:p w14:paraId="5981DC3E" w14:textId="77777777" w:rsidR="00B87D6E" w:rsidRDefault="000962B4">
            <w:pPr>
              <w:pStyle w:val="TableTextMedium"/>
            </w:pPr>
            <w:r>
              <w:t>March</w:t>
            </w:r>
          </w:p>
        </w:tc>
        <w:tc>
          <w:tcPr>
            <w:tcW w:w="5920" w:type="dxa"/>
          </w:tcPr>
          <w:p w14:paraId="65EB0C9D" w14:textId="77777777" w:rsidR="00B87D6E" w:rsidRDefault="000962B4">
            <w:pPr>
              <w:pStyle w:val="TableTextMedium"/>
            </w:pPr>
            <w:r>
              <w:t>39 / 51 / 76%</w:t>
            </w:r>
          </w:p>
        </w:tc>
      </w:tr>
      <w:tr w:rsidR="00B87D6E" w14:paraId="0F88052D" w14:textId="77777777" w:rsidTr="00B87D6E">
        <w:tc>
          <w:tcPr>
            <w:tcW w:w="3186" w:type="dxa"/>
          </w:tcPr>
          <w:p w14:paraId="631B605C" w14:textId="77777777" w:rsidR="00B87D6E" w:rsidRDefault="000962B4">
            <w:pPr>
              <w:pStyle w:val="TableTextMedium"/>
            </w:pPr>
            <w:r>
              <w:t>April</w:t>
            </w:r>
          </w:p>
        </w:tc>
        <w:tc>
          <w:tcPr>
            <w:tcW w:w="5920" w:type="dxa"/>
          </w:tcPr>
          <w:p w14:paraId="2C4C8B48" w14:textId="77777777" w:rsidR="00B87D6E" w:rsidRDefault="000962B4">
            <w:pPr>
              <w:pStyle w:val="TableTextMedium"/>
            </w:pPr>
            <w:r>
              <w:t>44 / 57 / 77%</w:t>
            </w:r>
          </w:p>
        </w:tc>
      </w:tr>
      <w:tr w:rsidR="00B87D6E" w14:paraId="2AB571F5" w14:textId="77777777" w:rsidTr="00B87D6E">
        <w:trPr>
          <w:cnfStyle w:val="000000100000" w:firstRow="0" w:lastRow="0" w:firstColumn="0" w:lastColumn="0" w:oddVBand="0" w:evenVBand="0" w:oddHBand="1" w:evenHBand="0" w:firstRowFirstColumn="0" w:firstRowLastColumn="0" w:lastRowFirstColumn="0" w:lastRowLastColumn="0"/>
        </w:trPr>
        <w:tc>
          <w:tcPr>
            <w:tcW w:w="3186" w:type="dxa"/>
          </w:tcPr>
          <w:p w14:paraId="703B55C7" w14:textId="77777777" w:rsidR="00B87D6E" w:rsidRDefault="000962B4">
            <w:pPr>
              <w:pStyle w:val="TableTextMedium"/>
            </w:pPr>
            <w:r>
              <w:t>May</w:t>
            </w:r>
          </w:p>
        </w:tc>
        <w:tc>
          <w:tcPr>
            <w:tcW w:w="5920" w:type="dxa"/>
          </w:tcPr>
          <w:p w14:paraId="2F56A99B" w14:textId="77777777" w:rsidR="00B87D6E" w:rsidRDefault="000962B4">
            <w:pPr>
              <w:pStyle w:val="TableTextMedium"/>
            </w:pPr>
            <w:r>
              <w:t>52 / 64 / 81%</w:t>
            </w:r>
          </w:p>
        </w:tc>
      </w:tr>
      <w:tr w:rsidR="00B87D6E" w14:paraId="581235E0" w14:textId="77777777" w:rsidTr="00B87D6E">
        <w:tc>
          <w:tcPr>
            <w:tcW w:w="3186" w:type="dxa"/>
          </w:tcPr>
          <w:p w14:paraId="0DE184E5" w14:textId="77777777" w:rsidR="00B87D6E" w:rsidRDefault="000962B4">
            <w:pPr>
              <w:pStyle w:val="TableTextMedium"/>
            </w:pPr>
            <w:r>
              <w:t>June</w:t>
            </w:r>
          </w:p>
        </w:tc>
        <w:tc>
          <w:tcPr>
            <w:tcW w:w="5920" w:type="dxa"/>
          </w:tcPr>
          <w:p w14:paraId="1FB40435" w14:textId="77777777" w:rsidR="00B87D6E" w:rsidRDefault="000962B4">
            <w:pPr>
              <w:pStyle w:val="TableTextMedium"/>
            </w:pPr>
            <w:r>
              <w:t>60 / 70 / 86%</w:t>
            </w:r>
          </w:p>
        </w:tc>
      </w:tr>
    </w:tbl>
    <w:p w14:paraId="4DA9BD4C" w14:textId="77777777" w:rsidR="00B87D6E" w:rsidRDefault="000962B4">
      <w:r>
        <w:t>For these worked values, June has 60 completed learning records and 70 assigned; the displayed completion percentage is rounded to 86%. Do not add percentages across months. These are two series over time, not two independent workforce totals.</w:t>
      </w:r>
    </w:p>
    <w:p w14:paraId="03CFEE2C" w14:textId="77777777" w:rsidR="00B87D6E" w:rsidRDefault="000962B4">
      <w:r>
        <w:t>Applying the Jedi Academy structure returns Completed 12, 14, 17, 19, 22, 25 and Assigned 18, 20, 22, 24, 28, 30 for the same six months. June becomes 25 of 30, rounded to 83%. Compare like periods and inspect the new criteria before comparing scopes.</w:t>
      </w:r>
    </w:p>
    <w:p w14:paraId="5AF0AE21" w14:textId="77777777" w:rsidR="00B87D6E" w:rsidRDefault="000962B4">
      <w:pPr>
        <w:pStyle w:val="Heading1Numbered"/>
      </w:pPr>
      <w:bookmarkStart w:id="9" w:name="_Toc243376020"/>
      <w:r>
        <w:lastRenderedPageBreak/>
        <w:t>Find reports and prepare a report draft</w:t>
      </w:r>
      <w:bookmarkEnd w:id="9"/>
    </w:p>
    <w:p w14:paraId="5E54FEE7" w14:textId="77777777" w:rsidR="00B87D6E" w:rsidRDefault="000962B4">
      <w:r>
        <w:t>Report discovery searches reports available to your account. It can offer a report, a bounded preview or the Report Portal. Reports needing parameters may require their normal viewer. A conversational draft is a starting point for the visual Report Builder, not a saved or approved report.</w:t>
      </w:r>
    </w:p>
    <w:p w14:paraId="7DC3D8BA" w14:textId="77777777" w:rsidR="00B87D6E" w:rsidRDefault="000962B4">
      <w:r>
        <w:t>1. Ask “Find leave reports” or another specific topic.</w:t>
      </w:r>
    </w:p>
    <w:p w14:paraId="5D5E5E97" w14:textId="77777777" w:rsidR="00B87D6E" w:rsidRDefault="000962B4">
      <w:r>
        <w:t>2. Read the titles and indicated module or visibility. Open the intended report.</w:t>
      </w:r>
    </w:p>
    <w:p w14:paraId="085FACFD" w14:textId="77777777" w:rsidR="00B87D6E" w:rsidRDefault="000962B4">
      <w:r>
        <w:t>3. If Preview is offered, inspect its limited rows and columns. Use the source viewer for required parameters and full results.</w:t>
      </w:r>
    </w:p>
    <w:p w14:paraId="597C0920" w14:textId="77777777" w:rsidR="00B87D6E" w:rsidRDefault="000962B4">
      <w:r>
        <w:t>4. For an enabled draft action, describe supported fields and purpose. Review the proposed source, fields and chart type.</w:t>
      </w:r>
    </w:p>
    <w:p w14:paraId="0676F8B4" w14:textId="77777777" w:rsidR="00B87D6E" w:rsidRDefault="000962B4">
      <w:r>
        <w:t>5. Open the Report Builder to continue. Verify access, filters, layout and data before saving through its normal workflow.</w:t>
      </w:r>
    </w:p>
    <w:p w14:paraId="1D2FD055" w14:textId="77777777" w:rsidR="00B87D6E" w:rsidRDefault="000962B4">
      <w:r>
        <w:t>A small preview may be truncated and cannot establish a full population count. Previews, inline report charts and draft building are configurable. Source permissions still apply.</w:t>
      </w:r>
    </w:p>
    <w:p w14:paraId="4E581688" w14:textId="77777777" w:rsidR="00B87D6E" w:rsidRDefault="000962B4">
      <w:pPr>
        <w:pStyle w:val="Heading1Numbered"/>
      </w:pPr>
      <w:bookmarkStart w:id="10" w:name="_Toc243376021"/>
      <w:r>
        <w:lastRenderedPageBreak/>
        <w:t>Prepare leave and raise Support</w:t>
      </w:r>
      <w:bookmarkEnd w:id="10"/>
    </w:p>
    <w:p w14:paraId="24654E74" w14:textId="77777777" w:rsidR="00B87D6E" w:rsidRDefault="000962B4">
      <w:pPr>
        <w:keepNext/>
      </w:pPr>
      <w:r>
        <w:rPr>
          <w:noProof/>
        </w:rPr>
        <w:drawing>
          <wp:inline distT="0" distB="0" distL="0" distR="0">
            <wp:extent cx="3699881" cy="3199999"/>
            <wp:effectExtent l="0" t="0" r="0" b="0"/>
            <wp:docPr id="112" name="Chatbot figure 112" descr="Chatbot workspace controls"/>
            <wp:cNvGraphicFramePr/>
            <a:graphic xmlns:a="http://schemas.openxmlformats.org/drawingml/2006/main">
              <a:graphicData uri="http://schemas.openxmlformats.org/drawingml/2006/picture">
                <pic:pic xmlns:pic="http://schemas.openxmlformats.org/drawingml/2006/picture">
                  <pic:nvPicPr>
                    <pic:cNvPr id="112" name="Chatbot figure 112"/>
                    <pic:cNvPicPr/>
                  </pic:nvPicPr>
                  <pic:blipFill>
                    <a:blip r:embed="rId23"/>
                    <a:stretch>
                      <a:fillRect/>
                    </a:stretch>
                  </pic:blipFill>
                  <pic:spPr>
                    <a:xfrm>
                      <a:off x="0" y="0"/>
                      <a:ext cx="3699881" cy="3199999"/>
                    </a:xfrm>
                    <a:prstGeom prst="rect">
                      <a:avLst/>
                    </a:prstGeom>
                  </pic:spPr>
                </pic:pic>
              </a:graphicData>
            </a:graphic>
          </wp:inline>
        </w:drawing>
      </w:r>
    </w:p>
    <w:p w14:paraId="5D7F72F5" w14:textId="77777777" w:rsidR="00B87D6E" w:rsidRDefault="000962B4">
      <w:pPr>
        <w:pStyle w:val="Caption"/>
        <w:keepNext w:val="0"/>
      </w:pPr>
      <w:r>
        <w:t>Guided leave prepares details for the secure leave screen; submission remains on that screen.</w:t>
      </w:r>
    </w:p>
    <w:p w14:paraId="7D6A1165" w14:textId="77777777" w:rsidR="00B87D6E" w:rsidRDefault="000962B4">
      <w:r>
        <w:t>1. Ask “I want to go on holiday next week”.</w:t>
      </w:r>
    </w:p>
    <w:p w14:paraId="692A3B36" w14:textId="77777777" w:rsidR="00B87D6E" w:rsidRDefault="000962B4">
      <w:r>
        <w:t>2. Choose an available leave type, supply dates and provide a reason when requested. Read validation and calculated preview values.</w:t>
      </w:r>
    </w:p>
    <w:p w14:paraId="142E79A3" w14:textId="77777777" w:rsidR="00B87D6E" w:rsidRDefault="000962B4">
      <w:r>
        <w:t>3. If documents are required, use the secure upload action and Refresh documents.</w:t>
      </w:r>
    </w:p>
    <w:p w14:paraId="55FD0EB9" w14:textId="77777777" w:rsidR="00B87D6E" w:rsidRDefault="000962B4">
      <w:r>
        <w:t>4. Open the secure leave request screen. Review calculated values and attachments, then use its normal submit action.</w:t>
      </w:r>
    </w:p>
    <w:p w14:paraId="682AA4FF" w14:textId="77777777" w:rsidR="00B87D6E" w:rsidRDefault="000962B4">
      <w:r>
        <w:t>5. Confirm submission and workflow status on the leave screen. Prepared or handed-off chat details are not submitted leave.</w:t>
      </w:r>
    </w:p>
    <w:p w14:paraId="4708CA04" w14:textId="77777777" w:rsidR="00B87D6E" w:rsidRDefault="000962B4">
      <w:r>
        <w:t>Use the Support handoff for an unresolved HR or IT question when enabled. Review subject and details, select the correct category and add necessary attachments before deliberately submitting. The Support action can create a ticket. Check any failure message rather than assuming it succeeded.</w:t>
      </w:r>
    </w:p>
    <w:p w14:paraId="373ACD33" w14:textId="77777777" w:rsidR="00B87D6E" w:rsidRDefault="000962B4">
      <w:r>
        <w:t>If no handoff is offered, use the normal Support menu. Include the task, screen, error and useful reference. Avoid copying unnecessary payslip or private employee information into a general request.</w:t>
      </w:r>
    </w:p>
    <w:p w14:paraId="65DEFDE2" w14:textId="77777777" w:rsidR="00B87D6E" w:rsidRDefault="000962B4">
      <w:pPr>
        <w:pStyle w:val="Heading1Numbered"/>
      </w:pPr>
      <w:bookmarkStart w:id="11" w:name="_Toc243376022"/>
      <w:r>
        <w:lastRenderedPageBreak/>
        <w:t>Give feedback and improve Knowledge</w:t>
      </w:r>
      <w:bookmarkEnd w:id="11"/>
    </w:p>
    <w:p w14:paraId="36BEB792" w14:textId="77777777" w:rsidR="00B87D6E" w:rsidRDefault="000962B4">
      <w:pPr>
        <w:keepNext/>
      </w:pPr>
      <w:r>
        <w:rPr>
          <w:noProof/>
        </w:rPr>
        <w:drawing>
          <wp:inline distT="0" distB="0" distL="0" distR="0">
            <wp:extent cx="5620000" cy="1364275"/>
            <wp:effectExtent l="0" t="0" r="0" b="0"/>
            <wp:docPr id="113" name="Chatbot figure 113" descr="Chatbot workspace controls"/>
            <wp:cNvGraphicFramePr/>
            <a:graphic xmlns:a="http://schemas.openxmlformats.org/drawingml/2006/main">
              <a:graphicData uri="http://schemas.openxmlformats.org/drawingml/2006/picture">
                <pic:pic xmlns:pic="http://schemas.openxmlformats.org/drawingml/2006/picture">
                  <pic:nvPicPr>
                    <pic:cNvPr id="113" name="Chatbot figure 113"/>
                    <pic:cNvPicPr/>
                  </pic:nvPicPr>
                  <pic:blipFill>
                    <a:blip r:embed="rId24"/>
                    <a:stretch>
                      <a:fillRect/>
                    </a:stretch>
                  </pic:blipFill>
                  <pic:spPr>
                    <a:xfrm>
                      <a:off x="0" y="0"/>
                      <a:ext cx="5620000" cy="1364275"/>
                    </a:xfrm>
                    <a:prstGeom prst="rect">
                      <a:avLst/>
                    </a:prstGeom>
                  </pic:spPr>
                </pic:pic>
              </a:graphicData>
            </a:graphic>
          </wp:inline>
        </w:drawing>
      </w:r>
    </w:p>
    <w:p w14:paraId="4D95282A" w14:textId="77777777" w:rsidR="00B87D6E" w:rsidRDefault="000962B4">
      <w:pPr>
        <w:pStyle w:val="Caption"/>
        <w:keepNext w:val="0"/>
      </w:pPr>
      <w:r>
        <w:t>Authorised editors review recurring unanswered questions and feedback as editorial opportunities.</w:t>
      </w:r>
    </w:p>
    <w:p w14:paraId="6E32C213" w14:textId="77777777" w:rsidR="00B87D6E" w:rsidRDefault="000962B4">
      <w:r>
        <w:t>Helpful feedback identifies useful guidance. Not helpful comments can explain an outdated policy detail, missing step or unclear next action. Feedback does not directly rewrite a Knowledge article.</w:t>
      </w:r>
    </w:p>
    <w:p w14:paraId="2C4C458B" w14:textId="77777777" w:rsidR="00B87D6E" w:rsidRDefault="000962B4">
      <w:r>
        <w:t>1. Read the answer and source before rating it.</w:t>
      </w:r>
    </w:p>
    <w:p w14:paraId="0514BC0B" w14:textId="77777777" w:rsidR="00B87D6E" w:rsidRDefault="000962B4">
      <w:r>
        <w:t>2. Choose Helpful or Not helpful when enabled.</w:t>
      </w:r>
    </w:p>
    <w:p w14:paraId="077E9D9C" w14:textId="77777777" w:rsidR="00B87D6E" w:rsidRDefault="000962B4">
      <w:r>
        <w:t>3. If a comment is offered, name the missing or incorrect detail briefly. For example: “Add the current certificate-request steps.”</w:t>
      </w:r>
    </w:p>
    <w:p w14:paraId="1F711236" w14:textId="77777777" w:rsidR="00B87D6E" w:rsidRDefault="000962B4">
      <w:r>
        <w:t>4. An authorised editor reviews grouped questions and feedback, verifies an answer with the policy owner and explicitly saves or publishes reviewed content.</w:t>
      </w:r>
    </w:p>
    <w:p w14:paraId="4FD45F5C" w14:textId="77777777" w:rsidR="00B87D6E" w:rsidRDefault="000962B4">
      <w:r>
        <w:t>5. After the organisation confirms a correction, ask again and check the revised source.</w:t>
      </w:r>
    </w:p>
    <w:p w14:paraId="215B19AD" w14:textId="77777777" w:rsidR="00B87D6E" w:rsidRDefault="000962B4">
      <w:r>
        <w:t>Optional AI drafting can help an authorised editor start wording. It does not validate policy or publish automatically. Questions, ratings and comments may be recorded for authorised service improvement; follow your organisation’s privacy guidance.</w:t>
      </w:r>
    </w:p>
    <w:p w14:paraId="3EF4BFBD" w14:textId="77777777" w:rsidR="00B87D6E" w:rsidRDefault="000962B4">
      <w:pPr>
        <w:keepNext/>
      </w:pPr>
      <w:r>
        <w:rPr>
          <w:noProof/>
        </w:rPr>
        <w:drawing>
          <wp:inline distT="0" distB="0" distL="0" distR="0">
            <wp:extent cx="5620000" cy="1446128"/>
            <wp:effectExtent l="0" t="0" r="0" b="0"/>
            <wp:docPr id="114" name="Chatbot figure 114" descr="Chatbot workspace controls"/>
            <wp:cNvGraphicFramePr/>
            <a:graphic xmlns:a="http://schemas.openxmlformats.org/drawingml/2006/main">
              <a:graphicData uri="http://schemas.openxmlformats.org/drawingml/2006/picture">
                <pic:pic xmlns:pic="http://schemas.openxmlformats.org/drawingml/2006/picture">
                  <pic:nvPicPr>
                    <pic:cNvPr id="114" name="Chatbot figure 114"/>
                    <pic:cNvPicPr/>
                  </pic:nvPicPr>
                  <pic:blipFill>
                    <a:blip r:embed="rId25"/>
                    <a:stretch>
                      <a:fillRect/>
                    </a:stretch>
                  </pic:blipFill>
                  <pic:spPr>
                    <a:xfrm>
                      <a:off x="0" y="0"/>
                      <a:ext cx="5620000" cy="1446128"/>
                    </a:xfrm>
                    <a:prstGeom prst="rect">
                      <a:avLst/>
                    </a:prstGeom>
                  </pic:spPr>
                </pic:pic>
              </a:graphicData>
            </a:graphic>
          </wp:inline>
        </w:drawing>
      </w:r>
    </w:p>
    <w:p w14:paraId="4E6C90D9" w14:textId="77777777" w:rsidR="00B87D6E" w:rsidRDefault="000962B4">
      <w:pPr>
        <w:pStyle w:val="Caption"/>
        <w:keepNext w:val="0"/>
      </w:pPr>
      <w:r>
        <w:t>A recurring mentoring question can be selected for editorial review.</w:t>
      </w:r>
    </w:p>
    <w:p w14:paraId="35FDB0D8" w14:textId="77777777" w:rsidR="00B87D6E" w:rsidRDefault="000962B4">
      <w:pPr>
        <w:keepNext/>
      </w:pPr>
      <w:r>
        <w:rPr>
          <w:noProof/>
        </w:rPr>
        <w:lastRenderedPageBreak/>
        <w:drawing>
          <wp:inline distT="0" distB="0" distL="0" distR="0">
            <wp:extent cx="4486274" cy="4399999"/>
            <wp:effectExtent l="0" t="0" r="0" b="0"/>
            <wp:docPr id="115" name="Chatbot figure 115" descr="Chatbot workspace controls"/>
            <wp:cNvGraphicFramePr/>
            <a:graphic xmlns:a="http://schemas.openxmlformats.org/drawingml/2006/main">
              <a:graphicData uri="http://schemas.openxmlformats.org/drawingml/2006/picture">
                <pic:pic xmlns:pic="http://schemas.openxmlformats.org/drawingml/2006/picture">
                  <pic:nvPicPr>
                    <pic:cNvPr id="115" name="Chatbot figure 115"/>
                    <pic:cNvPicPr/>
                  </pic:nvPicPr>
                  <pic:blipFill>
                    <a:blip r:embed="rId26"/>
                    <a:stretch>
                      <a:fillRect/>
                    </a:stretch>
                  </pic:blipFill>
                  <pic:spPr>
                    <a:xfrm>
                      <a:off x="0" y="0"/>
                      <a:ext cx="4486274" cy="4399999"/>
                    </a:xfrm>
                    <a:prstGeom prst="rect">
                      <a:avLst/>
                    </a:prstGeom>
                  </pic:spPr>
                </pic:pic>
              </a:graphicData>
            </a:graphic>
          </wp:inline>
        </w:drawing>
      </w:r>
    </w:p>
    <w:p w14:paraId="60762A67" w14:textId="77777777" w:rsidR="00B87D6E" w:rsidRDefault="000962B4">
      <w:pPr>
        <w:pStyle w:val="Caption"/>
        <w:keepNext w:val="0"/>
      </w:pPr>
      <w:r>
        <w:t>Knowledge editor with human-prepared wording and explicit Save draft/Publish controls. The illustration does not show a completed save.</w:t>
      </w:r>
    </w:p>
    <w:p w14:paraId="3045ACC0" w14:textId="77777777" w:rsidR="00B87D6E" w:rsidRDefault="000962B4">
      <w:pPr>
        <w:pStyle w:val="Heading1Numbered"/>
      </w:pPr>
      <w:bookmarkStart w:id="12" w:name="_Toc243376023"/>
      <w:r>
        <w:lastRenderedPageBreak/>
        <w:t>Return safely and troubleshoot</w:t>
      </w:r>
      <w:bookmarkEnd w:id="12"/>
    </w:p>
    <w:tbl>
      <w:tblPr>
        <w:tblStyle w:val="TableGrid"/>
        <w:tblW w:w="9106" w:type="dxa"/>
        <w:tblLook w:val="04A0" w:firstRow="1" w:lastRow="0" w:firstColumn="1" w:lastColumn="0" w:noHBand="0" w:noVBand="1"/>
      </w:tblPr>
      <w:tblGrid>
        <w:gridCol w:w="3186"/>
        <w:gridCol w:w="5920"/>
      </w:tblGrid>
      <w:tr w:rsidR="00B87D6E" w14:paraId="3DFA8E87" w14:textId="77777777" w:rsidTr="00B87D6E">
        <w:trPr>
          <w:cnfStyle w:val="100000000000" w:firstRow="1" w:lastRow="0" w:firstColumn="0" w:lastColumn="0" w:oddVBand="0" w:evenVBand="0" w:oddHBand="0" w:evenHBand="0" w:firstRowFirstColumn="0" w:firstRowLastColumn="0" w:lastRowFirstColumn="0" w:lastRowLastColumn="0"/>
          <w:tblHeader/>
        </w:trPr>
        <w:tc>
          <w:tcPr>
            <w:tcW w:w="3186" w:type="dxa"/>
            <w:shd w:val="clear" w:color="auto" w:fill="F2F2F2"/>
          </w:tcPr>
          <w:p w14:paraId="7C011AD6" w14:textId="77777777" w:rsidR="00B87D6E" w:rsidRDefault="000962B4">
            <w:pPr>
              <w:pStyle w:val="TableTextMedium"/>
            </w:pPr>
            <w:r>
              <w:rPr>
                <w:b/>
              </w:rPr>
              <w:t>Task or question</w:t>
            </w:r>
          </w:p>
        </w:tc>
        <w:tc>
          <w:tcPr>
            <w:tcW w:w="5920" w:type="dxa"/>
            <w:shd w:val="clear" w:color="auto" w:fill="F2F2F2"/>
          </w:tcPr>
          <w:p w14:paraId="516F82D2" w14:textId="77777777" w:rsidR="00B87D6E" w:rsidRDefault="000962B4">
            <w:pPr>
              <w:pStyle w:val="TableTextMedium"/>
            </w:pPr>
            <w:r>
              <w:rPr>
                <w:b/>
              </w:rPr>
              <w:t>How to use the result</w:t>
            </w:r>
          </w:p>
        </w:tc>
      </w:tr>
      <w:tr w:rsidR="00B87D6E" w14:paraId="3E48C6BC" w14:textId="77777777" w:rsidTr="00B87D6E">
        <w:trPr>
          <w:cnfStyle w:val="000000100000" w:firstRow="0" w:lastRow="0" w:firstColumn="0" w:lastColumn="0" w:oddVBand="0" w:evenVBand="0" w:oddHBand="1" w:evenHBand="0" w:firstRowFirstColumn="0" w:firstRowLastColumn="0" w:lastRowFirstColumn="0" w:lastRowLastColumn="0"/>
        </w:trPr>
        <w:tc>
          <w:tcPr>
            <w:tcW w:w="3186" w:type="dxa"/>
          </w:tcPr>
          <w:p w14:paraId="503A9B85" w14:textId="77777777" w:rsidR="00B87D6E" w:rsidRDefault="000962B4">
            <w:pPr>
              <w:pStyle w:val="TableTextMedium"/>
            </w:pPr>
            <w:r>
              <w:t>The card is restored or old</w:t>
            </w:r>
          </w:p>
        </w:tc>
        <w:tc>
          <w:tcPr>
            <w:tcW w:w="5920" w:type="dxa"/>
          </w:tcPr>
          <w:p w14:paraId="736D2C48" w14:textId="77777777" w:rsidR="00B87D6E" w:rsidRDefault="000962B4">
            <w:pPr>
              <w:pStyle w:val="TableTextMedium"/>
            </w:pPr>
            <w:r>
              <w:t>Use Refresh. Sensitive cards may restore metadata only and need a current access check.</w:t>
            </w:r>
          </w:p>
        </w:tc>
      </w:tr>
      <w:tr w:rsidR="00B87D6E" w14:paraId="46E28C69" w14:textId="77777777" w:rsidTr="00B87D6E">
        <w:tc>
          <w:tcPr>
            <w:tcW w:w="3186" w:type="dxa"/>
          </w:tcPr>
          <w:p w14:paraId="08FCE873" w14:textId="77777777" w:rsidR="00B87D6E" w:rsidRDefault="000962B4">
            <w:pPr>
              <w:pStyle w:val="TableTextMedium"/>
            </w:pPr>
            <w:r>
              <w:t>There is no matching result</w:t>
            </w:r>
          </w:p>
        </w:tc>
        <w:tc>
          <w:tcPr>
            <w:tcW w:w="5920" w:type="dxa"/>
          </w:tcPr>
          <w:p w14:paraId="696E488F" w14:textId="77777777" w:rsidR="00B87D6E" w:rsidRDefault="000962B4">
            <w:pPr>
              <w:pStyle w:val="TableTextMedium"/>
            </w:pPr>
            <w:r>
              <w:t>Try a specific supported topic; use the normal module and report a genuine source gap through Support.</w:t>
            </w:r>
          </w:p>
        </w:tc>
      </w:tr>
      <w:tr w:rsidR="00B87D6E" w14:paraId="274CE814" w14:textId="77777777" w:rsidTr="00B87D6E">
        <w:trPr>
          <w:cnfStyle w:val="000000100000" w:firstRow="0" w:lastRow="0" w:firstColumn="0" w:lastColumn="0" w:oddVBand="0" w:evenVBand="0" w:oddHBand="1" w:evenHBand="0" w:firstRowFirstColumn="0" w:firstRowLastColumn="0" w:lastRowFirstColumn="0" w:lastRowLastColumn="0"/>
        </w:trPr>
        <w:tc>
          <w:tcPr>
            <w:tcW w:w="3186" w:type="dxa"/>
          </w:tcPr>
          <w:p w14:paraId="7C3178A6" w14:textId="77777777" w:rsidR="00B87D6E" w:rsidRDefault="000962B4">
            <w:pPr>
              <w:pStyle w:val="TableTextMedium"/>
            </w:pPr>
            <w:r>
              <w:t>A dashboard component will not load</w:t>
            </w:r>
          </w:p>
        </w:tc>
        <w:tc>
          <w:tcPr>
            <w:tcW w:w="5920" w:type="dxa"/>
          </w:tcPr>
          <w:p w14:paraId="10EE76B6" w14:textId="77777777" w:rsidR="00B87D6E" w:rsidRDefault="000962B4">
            <w:pPr>
              <w:pStyle w:val="TableTextMedium"/>
            </w:pPr>
            <w:r>
              <w:t>Read the message, reselect it or open the source. Eligibility and filter support vary.</w:t>
            </w:r>
          </w:p>
        </w:tc>
      </w:tr>
      <w:tr w:rsidR="00B87D6E" w14:paraId="4AF91E2D" w14:textId="77777777" w:rsidTr="00B87D6E">
        <w:tc>
          <w:tcPr>
            <w:tcW w:w="3186" w:type="dxa"/>
          </w:tcPr>
          <w:p w14:paraId="4C701770" w14:textId="77777777" w:rsidR="00B87D6E" w:rsidRDefault="000962B4">
            <w:pPr>
              <w:pStyle w:val="TableTextMedium"/>
            </w:pPr>
            <w:r>
              <w:t>A personal document will not open</w:t>
            </w:r>
          </w:p>
        </w:tc>
        <w:tc>
          <w:tcPr>
            <w:tcW w:w="5920" w:type="dxa"/>
          </w:tcPr>
          <w:p w14:paraId="03400B2B" w14:textId="77777777" w:rsidR="00B87D6E" w:rsidRDefault="000962B4">
            <w:pPr>
              <w:pStyle w:val="TableTextMedium"/>
            </w:pPr>
            <w:r>
              <w:t>Complete normal verification and retry; use the offered source fallback.</w:t>
            </w:r>
          </w:p>
        </w:tc>
      </w:tr>
      <w:tr w:rsidR="00B87D6E" w14:paraId="5CBF305E" w14:textId="77777777" w:rsidTr="00B87D6E">
        <w:trPr>
          <w:cnfStyle w:val="000000100000" w:firstRow="0" w:lastRow="0" w:firstColumn="0" w:lastColumn="0" w:oddVBand="0" w:evenVBand="0" w:oddHBand="1" w:evenHBand="0" w:firstRowFirstColumn="0" w:firstRowLastColumn="0" w:lastRowFirstColumn="0" w:lastRowLastColumn="0"/>
        </w:trPr>
        <w:tc>
          <w:tcPr>
            <w:tcW w:w="3186" w:type="dxa"/>
          </w:tcPr>
          <w:p w14:paraId="52078EF9" w14:textId="77777777" w:rsidR="00B87D6E" w:rsidRDefault="000962B4">
            <w:pPr>
              <w:pStyle w:val="TableTextMedium"/>
            </w:pPr>
            <w:r>
              <w:t>Prepared leave is absent from requests</w:t>
            </w:r>
          </w:p>
        </w:tc>
        <w:tc>
          <w:tcPr>
            <w:tcW w:w="5920" w:type="dxa"/>
          </w:tcPr>
          <w:p w14:paraId="0704C326" w14:textId="77777777" w:rsidR="00B87D6E" w:rsidRDefault="000962B4">
            <w:pPr>
              <w:pStyle w:val="TableTextMedium"/>
            </w:pPr>
            <w:r>
              <w:t>Complete the normal secure-screen submission and check its final request status.</w:t>
            </w:r>
          </w:p>
        </w:tc>
      </w:tr>
      <w:tr w:rsidR="00B87D6E" w14:paraId="0FF3D8C5" w14:textId="77777777" w:rsidTr="00B87D6E">
        <w:tc>
          <w:tcPr>
            <w:tcW w:w="3186" w:type="dxa"/>
          </w:tcPr>
          <w:p w14:paraId="2DAF5C64" w14:textId="77777777" w:rsidR="00B87D6E" w:rsidRDefault="000962B4">
            <w:pPr>
              <w:pStyle w:val="TableTextMedium"/>
            </w:pPr>
            <w:r>
              <w:t>The session expired</w:t>
            </w:r>
          </w:p>
        </w:tc>
        <w:tc>
          <w:tcPr>
            <w:tcW w:w="5920" w:type="dxa"/>
          </w:tcPr>
          <w:p w14:paraId="3B7844CA" w14:textId="77777777" w:rsidR="00B87D6E" w:rsidRDefault="000962B4">
            <w:pPr>
              <w:pStyle w:val="TableTextMedium"/>
            </w:pPr>
            <w:r>
              <w:t>Sign in again through the normal route and repeat the lookup.</w:t>
            </w:r>
          </w:p>
        </w:tc>
      </w:tr>
    </w:tbl>
    <w:p w14:paraId="18CFB9D0" w14:textId="77777777" w:rsidR="00B87D6E" w:rsidRDefault="000962B4">
      <w:r>
        <w:t>New conversation clears the current saved conversation in this browser session. It does not erase centrally recorded interactions or feedback. Close private previews and sign out when leaving a shared computer.</w:t>
      </w:r>
    </w:p>
    <w:sectPr w:rsidR="00B87D6E" w:rsidSect="00D85BE4">
      <w:pgSz w:w="11906" w:h="16838"/>
      <w:pgMar w:top="2127" w:right="1400" w:bottom="1702" w:left="1400" w:header="567"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14E53" w14:textId="77777777" w:rsidR="000962B4" w:rsidRDefault="000962B4" w:rsidP="00220934">
      <w:r>
        <w:separator/>
      </w:r>
    </w:p>
  </w:endnote>
  <w:endnote w:type="continuationSeparator" w:id="0">
    <w:p w14:paraId="026B8F1C" w14:textId="77777777" w:rsidR="000962B4" w:rsidRDefault="000962B4" w:rsidP="00220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8BAFA" w14:textId="77777777" w:rsidR="00B87D6E" w:rsidRDefault="000962B4">
    <w:r>
      <w:t xml:space="preserve">HR Focus | Chatbot 2.0 User Manual | Page </w:t>
    </w:r>
    <w:r>
      <w:fldChar w:fldCharType="begin"/>
    </w:r>
    <w:r>
      <w:instrText>PAGE</w:instrText>
    </w:r>
    <w:r>
      <w:fldChar w:fldCharType="separate"/>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04E0B" w14:textId="77777777" w:rsidR="00D26234" w:rsidRDefault="00D26234" w:rsidP="00CB76E1">
    <w:pPr>
      <w:pStyle w:val="Footer"/>
      <w:tabs>
        <w:tab w:val="clear" w:pos="9026"/>
        <w:tab w:val="right" w:pos="9600"/>
      </w:tabs>
      <w:ind w:left="-600" w:right="-52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DB30F" w14:textId="067DF0B1" w:rsidR="00B87D6E" w:rsidRDefault="000962B4">
    <w:r>
      <w:t xml:space="preserve">HR Focus | Chatbot 2.0 User Manual | Page </w:t>
    </w:r>
    <w:r>
      <w:fldChar w:fldCharType="begin"/>
    </w:r>
    <w:r>
      <w:instrText>PAGE</w:instrText>
    </w:r>
    <w:r>
      <w:fldChar w:fldCharType="separate"/>
    </w:r>
    <w:r w:rsidR="00175AFE">
      <w:rPr>
        <w:noProof/>
      </w:rPr>
      <w:t>i</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723C3" w14:textId="77777777" w:rsidR="000962B4" w:rsidRDefault="000962B4" w:rsidP="00220934">
      <w:r>
        <w:separator/>
      </w:r>
    </w:p>
  </w:footnote>
  <w:footnote w:type="continuationSeparator" w:id="0">
    <w:p w14:paraId="65EBF560" w14:textId="77777777" w:rsidR="000962B4" w:rsidRDefault="000962B4" w:rsidP="002209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9F04E" w14:textId="77777777" w:rsidR="00D26234" w:rsidRPr="00FD3B59" w:rsidRDefault="006F1198" w:rsidP="00CB76E1">
    <w:pPr>
      <w:ind w:left="-600" w:right="-528"/>
      <w:jc w:val="right"/>
    </w:pPr>
    <w:r>
      <w:rPr>
        <w:noProof/>
      </w:rPr>
      <w:drawing>
        <wp:anchor distT="0" distB="0" distL="114300" distR="114300" simplePos="0" relativeHeight="251677184" behindDoc="1" locked="0" layoutInCell="1" allowOverlap="1" wp14:anchorId="55FCBDE2" wp14:editId="5C0D606A">
          <wp:simplePos x="0" y="0"/>
          <wp:positionH relativeFrom="column">
            <wp:posOffset>-880745</wp:posOffset>
          </wp:positionH>
          <wp:positionV relativeFrom="paragraph">
            <wp:posOffset>-331470</wp:posOffset>
          </wp:positionV>
          <wp:extent cx="7452000" cy="10537202"/>
          <wp:effectExtent l="0" t="0" r="0" b="0"/>
          <wp:wrapNone/>
          <wp:docPr id="1808045589" name="Picture 3" descr="A black screen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87205" name="Picture 3" descr="A black screen with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452000" cy="10537202"/>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CD832" w14:textId="77777777" w:rsidR="00D26234" w:rsidRDefault="006F64D8" w:rsidP="00CB76E1">
    <w:pPr>
      <w:pStyle w:val="Header"/>
      <w:tabs>
        <w:tab w:val="clear" w:pos="9026"/>
        <w:tab w:val="right" w:pos="9600"/>
      </w:tabs>
      <w:ind w:left="-600" w:right="-528"/>
      <w:jc w:val="center"/>
    </w:pPr>
    <w:r>
      <w:rPr>
        <w:noProof/>
      </w:rPr>
      <w:drawing>
        <wp:anchor distT="0" distB="0" distL="114300" distR="114300" simplePos="0" relativeHeight="251662848" behindDoc="1" locked="0" layoutInCell="1" allowOverlap="1" wp14:anchorId="31B936E4" wp14:editId="297B86DF">
          <wp:simplePos x="0" y="0"/>
          <wp:positionH relativeFrom="column">
            <wp:posOffset>-869950</wp:posOffset>
          </wp:positionH>
          <wp:positionV relativeFrom="paragraph">
            <wp:posOffset>-340995</wp:posOffset>
          </wp:positionV>
          <wp:extent cx="7452000" cy="10537202"/>
          <wp:effectExtent l="0" t="0" r="0" b="0"/>
          <wp:wrapNone/>
          <wp:docPr id="1733226227" name="Picture 2" descr="A black and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219276" name="Picture 2" descr="A black and whit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452000" cy="1053720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F15BD"/>
    <w:multiLevelType w:val="hybridMultilevel"/>
    <w:tmpl w:val="58ECC16E"/>
    <w:lvl w:ilvl="0" w:tplc="11C8A17E">
      <w:start w:val="1"/>
      <w:numFmt w:val="decimal"/>
      <w:pStyle w:val="BlockTextReqHeading"/>
      <w:lvlText w:val="Requirement %1:"/>
      <w:lvlJc w:val="left"/>
      <w:pPr>
        <w:ind w:left="1004"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1AD218E5"/>
    <w:multiLevelType w:val="hybridMultilevel"/>
    <w:tmpl w:val="815AC92C"/>
    <w:lvl w:ilvl="0" w:tplc="27A667D6">
      <w:start w:val="1"/>
      <w:numFmt w:val="bullet"/>
      <w:pStyle w:val="ListBullet4"/>
      <w:lvlText w:val=""/>
      <w:lvlJc w:val="left"/>
      <w:pPr>
        <w:ind w:left="1560" w:hanging="360"/>
      </w:pPr>
      <w:rPr>
        <w:rFonts w:ascii="Symbol" w:hAnsi="Symbol" w:hint="default"/>
      </w:rPr>
    </w:lvl>
    <w:lvl w:ilvl="1" w:tplc="1C090003" w:tentative="1">
      <w:start w:val="1"/>
      <w:numFmt w:val="bullet"/>
      <w:lvlText w:val="o"/>
      <w:lvlJc w:val="left"/>
      <w:pPr>
        <w:ind w:left="1929" w:hanging="360"/>
      </w:pPr>
      <w:rPr>
        <w:rFonts w:ascii="Courier New" w:hAnsi="Courier New" w:cs="Courier New" w:hint="default"/>
      </w:rPr>
    </w:lvl>
    <w:lvl w:ilvl="2" w:tplc="1C090005" w:tentative="1">
      <w:start w:val="1"/>
      <w:numFmt w:val="bullet"/>
      <w:lvlText w:val=""/>
      <w:lvlJc w:val="left"/>
      <w:pPr>
        <w:ind w:left="2649" w:hanging="360"/>
      </w:pPr>
      <w:rPr>
        <w:rFonts w:ascii="Wingdings" w:hAnsi="Wingdings" w:hint="default"/>
      </w:rPr>
    </w:lvl>
    <w:lvl w:ilvl="3" w:tplc="1C090001" w:tentative="1">
      <w:start w:val="1"/>
      <w:numFmt w:val="bullet"/>
      <w:lvlText w:val=""/>
      <w:lvlJc w:val="left"/>
      <w:pPr>
        <w:ind w:left="3369" w:hanging="360"/>
      </w:pPr>
      <w:rPr>
        <w:rFonts w:ascii="Symbol" w:hAnsi="Symbol" w:hint="default"/>
      </w:rPr>
    </w:lvl>
    <w:lvl w:ilvl="4" w:tplc="1C090003" w:tentative="1">
      <w:start w:val="1"/>
      <w:numFmt w:val="bullet"/>
      <w:lvlText w:val="o"/>
      <w:lvlJc w:val="left"/>
      <w:pPr>
        <w:ind w:left="4089" w:hanging="360"/>
      </w:pPr>
      <w:rPr>
        <w:rFonts w:ascii="Courier New" w:hAnsi="Courier New" w:cs="Courier New" w:hint="default"/>
      </w:rPr>
    </w:lvl>
    <w:lvl w:ilvl="5" w:tplc="1C090005" w:tentative="1">
      <w:start w:val="1"/>
      <w:numFmt w:val="bullet"/>
      <w:lvlText w:val=""/>
      <w:lvlJc w:val="left"/>
      <w:pPr>
        <w:ind w:left="4809" w:hanging="360"/>
      </w:pPr>
      <w:rPr>
        <w:rFonts w:ascii="Wingdings" w:hAnsi="Wingdings" w:hint="default"/>
      </w:rPr>
    </w:lvl>
    <w:lvl w:ilvl="6" w:tplc="1C090001" w:tentative="1">
      <w:start w:val="1"/>
      <w:numFmt w:val="bullet"/>
      <w:lvlText w:val=""/>
      <w:lvlJc w:val="left"/>
      <w:pPr>
        <w:ind w:left="5529" w:hanging="360"/>
      </w:pPr>
      <w:rPr>
        <w:rFonts w:ascii="Symbol" w:hAnsi="Symbol" w:hint="default"/>
      </w:rPr>
    </w:lvl>
    <w:lvl w:ilvl="7" w:tplc="1C090003" w:tentative="1">
      <w:start w:val="1"/>
      <w:numFmt w:val="bullet"/>
      <w:lvlText w:val="o"/>
      <w:lvlJc w:val="left"/>
      <w:pPr>
        <w:ind w:left="6249" w:hanging="360"/>
      </w:pPr>
      <w:rPr>
        <w:rFonts w:ascii="Courier New" w:hAnsi="Courier New" w:cs="Courier New" w:hint="default"/>
      </w:rPr>
    </w:lvl>
    <w:lvl w:ilvl="8" w:tplc="1C090005" w:tentative="1">
      <w:start w:val="1"/>
      <w:numFmt w:val="bullet"/>
      <w:lvlText w:val=""/>
      <w:lvlJc w:val="left"/>
      <w:pPr>
        <w:ind w:left="6969" w:hanging="360"/>
      </w:pPr>
      <w:rPr>
        <w:rFonts w:ascii="Wingdings" w:hAnsi="Wingdings" w:hint="default"/>
      </w:rPr>
    </w:lvl>
  </w:abstractNum>
  <w:abstractNum w:abstractNumId="2" w15:restartNumberingAfterBreak="0">
    <w:nsid w:val="250E364A"/>
    <w:multiLevelType w:val="hybridMultilevel"/>
    <w:tmpl w:val="262A82FA"/>
    <w:lvl w:ilvl="0" w:tplc="64AA63E0">
      <w:start w:val="1"/>
      <w:numFmt w:val="bullet"/>
      <w:pStyle w:val="BlockListBullet"/>
      <w:lvlText w:val=""/>
      <w:lvlJc w:val="left"/>
      <w:pPr>
        <w:ind w:left="644" w:hanging="360"/>
      </w:pPr>
      <w:rPr>
        <w:rFonts w:ascii="Symbol" w:hAnsi="Symbol" w:hint="default"/>
      </w:rPr>
    </w:lvl>
    <w:lvl w:ilvl="1" w:tplc="1C090003">
      <w:start w:val="1"/>
      <w:numFmt w:val="bullet"/>
      <w:lvlText w:val="o"/>
      <w:lvlJc w:val="left"/>
      <w:pPr>
        <w:ind w:left="1364" w:hanging="360"/>
      </w:pPr>
      <w:rPr>
        <w:rFonts w:ascii="Courier New" w:hAnsi="Courier New" w:cs="Courier New" w:hint="default"/>
      </w:rPr>
    </w:lvl>
    <w:lvl w:ilvl="2" w:tplc="1C090005">
      <w:start w:val="1"/>
      <w:numFmt w:val="bullet"/>
      <w:lvlText w:val=""/>
      <w:lvlJc w:val="left"/>
      <w:pPr>
        <w:ind w:left="2084" w:hanging="360"/>
      </w:pPr>
      <w:rPr>
        <w:rFonts w:ascii="Wingdings" w:hAnsi="Wingdings" w:hint="default"/>
      </w:rPr>
    </w:lvl>
    <w:lvl w:ilvl="3" w:tplc="1C090001" w:tentative="1">
      <w:start w:val="1"/>
      <w:numFmt w:val="bullet"/>
      <w:lvlText w:val=""/>
      <w:lvlJc w:val="left"/>
      <w:pPr>
        <w:ind w:left="2804" w:hanging="360"/>
      </w:pPr>
      <w:rPr>
        <w:rFonts w:ascii="Symbol" w:hAnsi="Symbol" w:hint="default"/>
      </w:rPr>
    </w:lvl>
    <w:lvl w:ilvl="4" w:tplc="1C090003" w:tentative="1">
      <w:start w:val="1"/>
      <w:numFmt w:val="bullet"/>
      <w:lvlText w:val="o"/>
      <w:lvlJc w:val="left"/>
      <w:pPr>
        <w:ind w:left="3524" w:hanging="360"/>
      </w:pPr>
      <w:rPr>
        <w:rFonts w:ascii="Courier New" w:hAnsi="Courier New" w:cs="Courier New" w:hint="default"/>
      </w:rPr>
    </w:lvl>
    <w:lvl w:ilvl="5" w:tplc="1C090005" w:tentative="1">
      <w:start w:val="1"/>
      <w:numFmt w:val="bullet"/>
      <w:lvlText w:val=""/>
      <w:lvlJc w:val="left"/>
      <w:pPr>
        <w:ind w:left="4244" w:hanging="360"/>
      </w:pPr>
      <w:rPr>
        <w:rFonts w:ascii="Wingdings" w:hAnsi="Wingdings" w:hint="default"/>
      </w:rPr>
    </w:lvl>
    <w:lvl w:ilvl="6" w:tplc="1C090001" w:tentative="1">
      <w:start w:val="1"/>
      <w:numFmt w:val="bullet"/>
      <w:lvlText w:val=""/>
      <w:lvlJc w:val="left"/>
      <w:pPr>
        <w:ind w:left="4964" w:hanging="360"/>
      </w:pPr>
      <w:rPr>
        <w:rFonts w:ascii="Symbol" w:hAnsi="Symbol" w:hint="default"/>
      </w:rPr>
    </w:lvl>
    <w:lvl w:ilvl="7" w:tplc="1C090003" w:tentative="1">
      <w:start w:val="1"/>
      <w:numFmt w:val="bullet"/>
      <w:lvlText w:val="o"/>
      <w:lvlJc w:val="left"/>
      <w:pPr>
        <w:ind w:left="5684" w:hanging="360"/>
      </w:pPr>
      <w:rPr>
        <w:rFonts w:ascii="Courier New" w:hAnsi="Courier New" w:cs="Courier New" w:hint="default"/>
      </w:rPr>
    </w:lvl>
    <w:lvl w:ilvl="8" w:tplc="1C090005" w:tentative="1">
      <w:start w:val="1"/>
      <w:numFmt w:val="bullet"/>
      <w:lvlText w:val=""/>
      <w:lvlJc w:val="left"/>
      <w:pPr>
        <w:ind w:left="6404" w:hanging="360"/>
      </w:pPr>
      <w:rPr>
        <w:rFonts w:ascii="Wingdings" w:hAnsi="Wingdings" w:hint="default"/>
      </w:rPr>
    </w:lvl>
  </w:abstractNum>
  <w:abstractNum w:abstractNumId="3" w15:restartNumberingAfterBreak="0">
    <w:nsid w:val="40D143B1"/>
    <w:multiLevelType w:val="multilevel"/>
    <w:tmpl w:val="73781E0E"/>
    <w:lvl w:ilvl="0">
      <w:start w:val="1"/>
      <w:numFmt w:val="decimal"/>
      <w:pStyle w:val="Heading1Numbered"/>
      <w:suff w:val="space"/>
      <w:lvlText w:val="%1."/>
      <w:lvlJc w:val="left"/>
      <w:pPr>
        <w:ind w:left="284" w:hanging="284"/>
      </w:pPr>
      <w:rPr>
        <w:rFonts w:hint="default"/>
      </w:rPr>
    </w:lvl>
    <w:lvl w:ilvl="1">
      <w:start w:val="1"/>
      <w:numFmt w:val="decimal"/>
      <w:pStyle w:val="Heading2Numbered"/>
      <w:suff w:val="space"/>
      <w:lvlText w:val="%1.%2."/>
      <w:lvlJc w:val="left"/>
      <w:pPr>
        <w:ind w:left="641" w:hanging="284"/>
      </w:pPr>
      <w:rPr>
        <w:rFonts w:hint="default"/>
      </w:rPr>
    </w:lvl>
    <w:lvl w:ilvl="2">
      <w:start w:val="1"/>
      <w:numFmt w:val="decimal"/>
      <w:pStyle w:val="Heading3Numbered"/>
      <w:suff w:val="space"/>
      <w:lvlText w:val="%1.%2.%3."/>
      <w:lvlJc w:val="left"/>
      <w:pPr>
        <w:ind w:left="3402" w:hanging="284"/>
      </w:pPr>
      <w:rPr>
        <w:rFonts w:hint="default"/>
      </w:rPr>
    </w:lvl>
    <w:lvl w:ilvl="3">
      <w:start w:val="1"/>
      <w:numFmt w:val="decimal"/>
      <w:pStyle w:val="Heading4Numbered"/>
      <w:suff w:val="space"/>
      <w:lvlText w:val="%1.%2.%3.%4."/>
      <w:lvlJc w:val="left"/>
      <w:pPr>
        <w:ind w:left="1355" w:hanging="284"/>
      </w:pPr>
      <w:rPr>
        <w:rFonts w:hint="default"/>
      </w:rPr>
    </w:lvl>
    <w:lvl w:ilvl="4">
      <w:start w:val="1"/>
      <w:numFmt w:val="decimal"/>
      <w:pStyle w:val="Heading5Numbered"/>
      <w:suff w:val="space"/>
      <w:lvlText w:val="%1.%2.%3.%4.%5."/>
      <w:lvlJc w:val="left"/>
      <w:pPr>
        <w:ind w:left="1712" w:hanging="284"/>
      </w:pPr>
      <w:rPr>
        <w:rFonts w:hint="default"/>
      </w:rPr>
    </w:lvl>
    <w:lvl w:ilvl="5">
      <w:start w:val="1"/>
      <w:numFmt w:val="lowerRoman"/>
      <w:lvlText w:val="(%6)"/>
      <w:lvlJc w:val="left"/>
      <w:pPr>
        <w:ind w:left="2069" w:hanging="284"/>
      </w:pPr>
      <w:rPr>
        <w:rFonts w:hint="default"/>
      </w:rPr>
    </w:lvl>
    <w:lvl w:ilvl="6">
      <w:start w:val="1"/>
      <w:numFmt w:val="decimal"/>
      <w:lvlText w:val="%7."/>
      <w:lvlJc w:val="left"/>
      <w:pPr>
        <w:ind w:left="2426" w:hanging="284"/>
      </w:pPr>
      <w:rPr>
        <w:rFonts w:hint="default"/>
      </w:rPr>
    </w:lvl>
    <w:lvl w:ilvl="7">
      <w:start w:val="1"/>
      <w:numFmt w:val="lowerLetter"/>
      <w:lvlText w:val="%8."/>
      <w:lvlJc w:val="left"/>
      <w:pPr>
        <w:ind w:left="2783" w:hanging="284"/>
      </w:pPr>
      <w:rPr>
        <w:rFonts w:hint="default"/>
      </w:rPr>
    </w:lvl>
    <w:lvl w:ilvl="8">
      <w:start w:val="1"/>
      <w:numFmt w:val="lowerRoman"/>
      <w:lvlText w:val="%9."/>
      <w:lvlJc w:val="left"/>
      <w:pPr>
        <w:ind w:left="3140" w:hanging="284"/>
      </w:pPr>
      <w:rPr>
        <w:rFonts w:hint="default"/>
      </w:rPr>
    </w:lvl>
  </w:abstractNum>
  <w:abstractNum w:abstractNumId="4" w15:restartNumberingAfterBreak="0">
    <w:nsid w:val="493236CE"/>
    <w:multiLevelType w:val="multilevel"/>
    <w:tmpl w:val="D7D234E0"/>
    <w:lvl w:ilvl="0">
      <w:start w:val="1"/>
      <w:numFmt w:val="upperLetter"/>
      <w:pStyle w:val="AddendumHeading1"/>
      <w:suff w:val="space"/>
      <w:lvlText w:val="Addendum %1:"/>
      <w:lvlJc w:val="left"/>
      <w:pPr>
        <w:ind w:left="284" w:hanging="284"/>
      </w:pPr>
      <w:rPr>
        <w:rFonts w:hint="default"/>
      </w:rPr>
    </w:lvl>
    <w:lvl w:ilvl="1">
      <w:start w:val="1"/>
      <w:numFmt w:val="decimal"/>
      <w:pStyle w:val="AddendumHeading2"/>
      <w:suff w:val="space"/>
      <w:lvlText w:val="%1.%2."/>
      <w:lvlJc w:val="left"/>
      <w:pPr>
        <w:ind w:left="641" w:hanging="284"/>
      </w:pPr>
      <w:rPr>
        <w:rFonts w:hint="default"/>
      </w:rPr>
    </w:lvl>
    <w:lvl w:ilvl="2">
      <w:start w:val="1"/>
      <w:numFmt w:val="decimal"/>
      <w:pStyle w:val="AddendumHeading3"/>
      <w:suff w:val="space"/>
      <w:lvlText w:val="%1.%2.%3."/>
      <w:lvlJc w:val="left"/>
      <w:pPr>
        <w:ind w:left="998" w:hanging="284"/>
      </w:pPr>
      <w:rPr>
        <w:rFonts w:hint="default"/>
      </w:rPr>
    </w:lvl>
    <w:lvl w:ilvl="3">
      <w:start w:val="1"/>
      <w:numFmt w:val="decimal"/>
      <w:pStyle w:val="AddendumHeading4"/>
      <w:suff w:val="space"/>
      <w:lvlText w:val="%1.%2.%3.%4."/>
      <w:lvlJc w:val="left"/>
      <w:pPr>
        <w:ind w:left="1355" w:hanging="284"/>
      </w:pPr>
      <w:rPr>
        <w:rFonts w:hint="default"/>
      </w:rPr>
    </w:lvl>
    <w:lvl w:ilvl="4">
      <w:start w:val="1"/>
      <w:numFmt w:val="decimal"/>
      <w:pStyle w:val="AddendumHeading5"/>
      <w:suff w:val="space"/>
      <w:lvlText w:val="%1.%2.%3.%4.%5."/>
      <w:lvlJc w:val="left"/>
      <w:pPr>
        <w:ind w:left="1712" w:hanging="284"/>
      </w:pPr>
      <w:rPr>
        <w:rFonts w:hint="default"/>
      </w:rPr>
    </w:lvl>
    <w:lvl w:ilvl="5">
      <w:start w:val="1"/>
      <w:numFmt w:val="lowerRoman"/>
      <w:lvlText w:val="(%6)"/>
      <w:lvlJc w:val="left"/>
      <w:pPr>
        <w:ind w:left="2069" w:hanging="284"/>
      </w:pPr>
      <w:rPr>
        <w:rFonts w:hint="default"/>
      </w:rPr>
    </w:lvl>
    <w:lvl w:ilvl="6">
      <w:start w:val="1"/>
      <w:numFmt w:val="decimal"/>
      <w:lvlText w:val="%7."/>
      <w:lvlJc w:val="left"/>
      <w:pPr>
        <w:ind w:left="2426" w:hanging="284"/>
      </w:pPr>
      <w:rPr>
        <w:rFonts w:hint="default"/>
      </w:rPr>
    </w:lvl>
    <w:lvl w:ilvl="7">
      <w:start w:val="1"/>
      <w:numFmt w:val="lowerLetter"/>
      <w:lvlText w:val="%8."/>
      <w:lvlJc w:val="left"/>
      <w:pPr>
        <w:ind w:left="2783" w:hanging="284"/>
      </w:pPr>
      <w:rPr>
        <w:rFonts w:hint="default"/>
      </w:rPr>
    </w:lvl>
    <w:lvl w:ilvl="8">
      <w:start w:val="1"/>
      <w:numFmt w:val="lowerRoman"/>
      <w:lvlText w:val="%9."/>
      <w:lvlJc w:val="left"/>
      <w:pPr>
        <w:ind w:left="3140" w:hanging="284"/>
      </w:pPr>
      <w:rPr>
        <w:rFonts w:hint="default"/>
      </w:rPr>
    </w:lvl>
  </w:abstractNum>
  <w:abstractNum w:abstractNumId="5" w15:restartNumberingAfterBreak="0">
    <w:nsid w:val="4A9D2BF3"/>
    <w:multiLevelType w:val="multilevel"/>
    <w:tmpl w:val="9C087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A25246"/>
    <w:multiLevelType w:val="multilevel"/>
    <w:tmpl w:val="D6226EA4"/>
    <w:lvl w:ilvl="0">
      <w:start w:val="1"/>
      <w:numFmt w:val="decimal"/>
      <w:pStyle w:val="ListNumber"/>
      <w:lvlText w:val="%1."/>
      <w:lvlJc w:val="left"/>
      <w:pPr>
        <w:ind w:left="360" w:hanging="360"/>
      </w:pPr>
      <w:rPr>
        <w:rFonts w:hint="default"/>
      </w:rPr>
    </w:lvl>
    <w:lvl w:ilvl="1">
      <w:start w:val="1"/>
      <w:numFmt w:val="decimal"/>
      <w:pStyle w:val="ListNumber2"/>
      <w:lvlText w:val="%1.%2."/>
      <w:lvlJc w:val="left"/>
      <w:pPr>
        <w:ind w:left="720" w:hanging="360"/>
      </w:pPr>
      <w:rPr>
        <w:rFonts w:hint="default"/>
      </w:rPr>
    </w:lvl>
    <w:lvl w:ilvl="2">
      <w:start w:val="1"/>
      <w:numFmt w:val="decimal"/>
      <w:pStyle w:val="ListNumber3"/>
      <w:lvlText w:val="%1.%2.%3."/>
      <w:lvlJc w:val="left"/>
      <w:pPr>
        <w:ind w:left="1080" w:hanging="360"/>
      </w:pPr>
      <w:rPr>
        <w:rFonts w:hint="default"/>
      </w:rPr>
    </w:lvl>
    <w:lvl w:ilvl="3">
      <w:start w:val="1"/>
      <w:numFmt w:val="decimal"/>
      <w:pStyle w:val="ListNumber4"/>
      <w:lvlText w:val="%1.%2.%3.%4."/>
      <w:lvlJc w:val="left"/>
      <w:pPr>
        <w:ind w:left="1440" w:hanging="360"/>
      </w:pPr>
      <w:rPr>
        <w:rFonts w:hint="default"/>
      </w:rPr>
    </w:lvl>
    <w:lvl w:ilvl="4">
      <w:start w:val="1"/>
      <w:numFmt w:val="decimal"/>
      <w:pStyle w:val="ListNumber5"/>
      <w:lvlText w:val="%1.%2.%3.%4.%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56C168C5"/>
    <w:multiLevelType w:val="multilevel"/>
    <w:tmpl w:val="13DAD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8F5879"/>
    <w:multiLevelType w:val="hybridMultilevel"/>
    <w:tmpl w:val="A49CA658"/>
    <w:lvl w:ilvl="0" w:tplc="2AB4B4B4">
      <w:start w:val="1"/>
      <w:numFmt w:val="bullet"/>
      <w:pStyle w:val="ListBullet"/>
      <w:lvlText w:val=""/>
      <w:lvlJc w:val="left"/>
      <w:pPr>
        <w:ind w:left="501" w:hanging="360"/>
      </w:pPr>
      <w:rPr>
        <w:rFonts w:ascii="Symbol" w:hAnsi="Symbol" w:hint="default"/>
      </w:rPr>
    </w:lvl>
    <w:lvl w:ilvl="1" w:tplc="21A62FFE">
      <w:start w:val="1"/>
      <w:numFmt w:val="bullet"/>
      <w:lvlText w:val="o"/>
      <w:lvlJc w:val="left"/>
      <w:pPr>
        <w:ind w:left="1440" w:hanging="360"/>
      </w:pPr>
      <w:rPr>
        <w:rFonts w:ascii="Courier New" w:hAnsi="Courier New" w:cs="Courier New" w:hint="default"/>
      </w:rPr>
    </w:lvl>
    <w:lvl w:ilvl="2" w:tplc="A2C83C22" w:tentative="1">
      <w:start w:val="1"/>
      <w:numFmt w:val="bullet"/>
      <w:lvlText w:val=""/>
      <w:lvlJc w:val="left"/>
      <w:pPr>
        <w:ind w:left="2160" w:hanging="360"/>
      </w:pPr>
      <w:rPr>
        <w:rFonts w:ascii="Wingdings" w:hAnsi="Wingdings" w:hint="default"/>
      </w:rPr>
    </w:lvl>
    <w:lvl w:ilvl="3" w:tplc="2E061782" w:tentative="1">
      <w:start w:val="1"/>
      <w:numFmt w:val="bullet"/>
      <w:lvlText w:val=""/>
      <w:lvlJc w:val="left"/>
      <w:pPr>
        <w:ind w:left="2880" w:hanging="360"/>
      </w:pPr>
      <w:rPr>
        <w:rFonts w:ascii="Symbol" w:hAnsi="Symbol" w:hint="default"/>
      </w:rPr>
    </w:lvl>
    <w:lvl w:ilvl="4" w:tplc="2DE04220" w:tentative="1">
      <w:start w:val="1"/>
      <w:numFmt w:val="bullet"/>
      <w:lvlText w:val="o"/>
      <w:lvlJc w:val="left"/>
      <w:pPr>
        <w:ind w:left="3600" w:hanging="360"/>
      </w:pPr>
      <w:rPr>
        <w:rFonts w:ascii="Courier New" w:hAnsi="Courier New" w:cs="Courier New" w:hint="default"/>
      </w:rPr>
    </w:lvl>
    <w:lvl w:ilvl="5" w:tplc="5666107E" w:tentative="1">
      <w:start w:val="1"/>
      <w:numFmt w:val="bullet"/>
      <w:lvlText w:val=""/>
      <w:lvlJc w:val="left"/>
      <w:pPr>
        <w:ind w:left="4320" w:hanging="360"/>
      </w:pPr>
      <w:rPr>
        <w:rFonts w:ascii="Wingdings" w:hAnsi="Wingdings" w:hint="default"/>
      </w:rPr>
    </w:lvl>
    <w:lvl w:ilvl="6" w:tplc="01B03D14" w:tentative="1">
      <w:start w:val="1"/>
      <w:numFmt w:val="bullet"/>
      <w:lvlText w:val=""/>
      <w:lvlJc w:val="left"/>
      <w:pPr>
        <w:ind w:left="5040" w:hanging="360"/>
      </w:pPr>
      <w:rPr>
        <w:rFonts w:ascii="Symbol" w:hAnsi="Symbol" w:hint="default"/>
      </w:rPr>
    </w:lvl>
    <w:lvl w:ilvl="7" w:tplc="8564EB2C" w:tentative="1">
      <w:start w:val="1"/>
      <w:numFmt w:val="bullet"/>
      <w:lvlText w:val="o"/>
      <w:lvlJc w:val="left"/>
      <w:pPr>
        <w:ind w:left="5760" w:hanging="360"/>
      </w:pPr>
      <w:rPr>
        <w:rFonts w:ascii="Courier New" w:hAnsi="Courier New" w:cs="Courier New" w:hint="default"/>
      </w:rPr>
    </w:lvl>
    <w:lvl w:ilvl="8" w:tplc="78109D2A" w:tentative="1">
      <w:start w:val="1"/>
      <w:numFmt w:val="bullet"/>
      <w:lvlText w:val=""/>
      <w:lvlJc w:val="left"/>
      <w:pPr>
        <w:ind w:left="6480" w:hanging="360"/>
      </w:pPr>
      <w:rPr>
        <w:rFonts w:ascii="Wingdings" w:hAnsi="Wingdings" w:hint="default"/>
      </w:rPr>
    </w:lvl>
  </w:abstractNum>
  <w:abstractNum w:abstractNumId="9" w15:restartNumberingAfterBreak="0">
    <w:nsid w:val="64D04999"/>
    <w:multiLevelType w:val="hybridMultilevel"/>
    <w:tmpl w:val="EB98AF64"/>
    <w:lvl w:ilvl="0" w:tplc="41CC8658">
      <w:start w:val="1"/>
      <w:numFmt w:val="bullet"/>
      <w:pStyle w:val="ListBullet3"/>
      <w:lvlText w:val=""/>
      <w:lvlJc w:val="left"/>
      <w:pPr>
        <w:ind w:left="1200" w:hanging="360"/>
      </w:pPr>
      <w:rPr>
        <w:rFonts w:ascii="Symbol" w:hAnsi="Symbol" w:hint="default"/>
      </w:rPr>
    </w:lvl>
    <w:lvl w:ilvl="1" w:tplc="1C090003" w:tentative="1">
      <w:start w:val="1"/>
      <w:numFmt w:val="bullet"/>
      <w:lvlText w:val="o"/>
      <w:lvlJc w:val="left"/>
      <w:pPr>
        <w:ind w:left="1646" w:hanging="360"/>
      </w:pPr>
      <w:rPr>
        <w:rFonts w:ascii="Courier New" w:hAnsi="Courier New" w:cs="Courier New" w:hint="default"/>
      </w:rPr>
    </w:lvl>
    <w:lvl w:ilvl="2" w:tplc="1C090005" w:tentative="1">
      <w:start w:val="1"/>
      <w:numFmt w:val="bullet"/>
      <w:lvlText w:val=""/>
      <w:lvlJc w:val="left"/>
      <w:pPr>
        <w:ind w:left="2366" w:hanging="360"/>
      </w:pPr>
      <w:rPr>
        <w:rFonts w:ascii="Wingdings" w:hAnsi="Wingdings" w:hint="default"/>
      </w:rPr>
    </w:lvl>
    <w:lvl w:ilvl="3" w:tplc="1C090001" w:tentative="1">
      <w:start w:val="1"/>
      <w:numFmt w:val="bullet"/>
      <w:lvlText w:val=""/>
      <w:lvlJc w:val="left"/>
      <w:pPr>
        <w:ind w:left="3086" w:hanging="360"/>
      </w:pPr>
      <w:rPr>
        <w:rFonts w:ascii="Symbol" w:hAnsi="Symbol" w:hint="default"/>
      </w:rPr>
    </w:lvl>
    <w:lvl w:ilvl="4" w:tplc="1C090003" w:tentative="1">
      <w:start w:val="1"/>
      <w:numFmt w:val="bullet"/>
      <w:lvlText w:val="o"/>
      <w:lvlJc w:val="left"/>
      <w:pPr>
        <w:ind w:left="3806" w:hanging="360"/>
      </w:pPr>
      <w:rPr>
        <w:rFonts w:ascii="Courier New" w:hAnsi="Courier New" w:cs="Courier New" w:hint="default"/>
      </w:rPr>
    </w:lvl>
    <w:lvl w:ilvl="5" w:tplc="1C090005" w:tentative="1">
      <w:start w:val="1"/>
      <w:numFmt w:val="bullet"/>
      <w:lvlText w:val=""/>
      <w:lvlJc w:val="left"/>
      <w:pPr>
        <w:ind w:left="4526" w:hanging="360"/>
      </w:pPr>
      <w:rPr>
        <w:rFonts w:ascii="Wingdings" w:hAnsi="Wingdings" w:hint="default"/>
      </w:rPr>
    </w:lvl>
    <w:lvl w:ilvl="6" w:tplc="1C090001" w:tentative="1">
      <w:start w:val="1"/>
      <w:numFmt w:val="bullet"/>
      <w:lvlText w:val=""/>
      <w:lvlJc w:val="left"/>
      <w:pPr>
        <w:ind w:left="5246" w:hanging="360"/>
      </w:pPr>
      <w:rPr>
        <w:rFonts w:ascii="Symbol" w:hAnsi="Symbol" w:hint="default"/>
      </w:rPr>
    </w:lvl>
    <w:lvl w:ilvl="7" w:tplc="1C090003" w:tentative="1">
      <w:start w:val="1"/>
      <w:numFmt w:val="bullet"/>
      <w:lvlText w:val="o"/>
      <w:lvlJc w:val="left"/>
      <w:pPr>
        <w:ind w:left="5966" w:hanging="360"/>
      </w:pPr>
      <w:rPr>
        <w:rFonts w:ascii="Courier New" w:hAnsi="Courier New" w:cs="Courier New" w:hint="default"/>
      </w:rPr>
    </w:lvl>
    <w:lvl w:ilvl="8" w:tplc="1C090005" w:tentative="1">
      <w:start w:val="1"/>
      <w:numFmt w:val="bullet"/>
      <w:lvlText w:val=""/>
      <w:lvlJc w:val="left"/>
      <w:pPr>
        <w:ind w:left="6686" w:hanging="360"/>
      </w:pPr>
      <w:rPr>
        <w:rFonts w:ascii="Wingdings" w:hAnsi="Wingdings" w:hint="default"/>
      </w:rPr>
    </w:lvl>
  </w:abstractNum>
  <w:abstractNum w:abstractNumId="10" w15:restartNumberingAfterBreak="0">
    <w:nsid w:val="6C6A64CF"/>
    <w:multiLevelType w:val="hybridMultilevel"/>
    <w:tmpl w:val="C13A757C"/>
    <w:lvl w:ilvl="0" w:tplc="6FA6C79E">
      <w:start w:val="1"/>
      <w:numFmt w:val="decimal"/>
      <w:pStyle w:val="ListNumberRequirement"/>
      <w:lvlText w:val="Req %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75AC09B1"/>
    <w:multiLevelType w:val="hybridMultilevel"/>
    <w:tmpl w:val="F8AEB36E"/>
    <w:lvl w:ilvl="0" w:tplc="1B5055DA">
      <w:start w:val="1"/>
      <w:numFmt w:val="bullet"/>
      <w:pStyle w:val="TableBullet"/>
      <w:lvlText w:val=""/>
      <w:lvlJc w:val="left"/>
      <w:pPr>
        <w:ind w:left="502" w:hanging="360"/>
      </w:pPr>
      <w:rPr>
        <w:rFonts w:ascii="Symbol" w:hAnsi="Symbol" w:hint="default"/>
      </w:rPr>
    </w:lvl>
    <w:lvl w:ilvl="1" w:tplc="1A9A0DD0" w:tentative="1">
      <w:start w:val="1"/>
      <w:numFmt w:val="bullet"/>
      <w:lvlText w:val="o"/>
      <w:lvlJc w:val="left"/>
      <w:pPr>
        <w:ind w:left="1440" w:hanging="360"/>
      </w:pPr>
      <w:rPr>
        <w:rFonts w:ascii="Courier New" w:hAnsi="Courier New" w:cs="Courier New" w:hint="default"/>
      </w:rPr>
    </w:lvl>
    <w:lvl w:ilvl="2" w:tplc="2F4E3D10" w:tentative="1">
      <w:start w:val="1"/>
      <w:numFmt w:val="bullet"/>
      <w:lvlText w:val=""/>
      <w:lvlJc w:val="left"/>
      <w:pPr>
        <w:ind w:left="2160" w:hanging="360"/>
      </w:pPr>
      <w:rPr>
        <w:rFonts w:ascii="Wingdings" w:hAnsi="Wingdings" w:hint="default"/>
      </w:rPr>
    </w:lvl>
    <w:lvl w:ilvl="3" w:tplc="F5C63372" w:tentative="1">
      <w:start w:val="1"/>
      <w:numFmt w:val="bullet"/>
      <w:lvlText w:val=""/>
      <w:lvlJc w:val="left"/>
      <w:pPr>
        <w:ind w:left="2880" w:hanging="360"/>
      </w:pPr>
      <w:rPr>
        <w:rFonts w:ascii="Symbol" w:hAnsi="Symbol" w:hint="default"/>
      </w:rPr>
    </w:lvl>
    <w:lvl w:ilvl="4" w:tplc="103421FA" w:tentative="1">
      <w:start w:val="1"/>
      <w:numFmt w:val="bullet"/>
      <w:lvlText w:val="o"/>
      <w:lvlJc w:val="left"/>
      <w:pPr>
        <w:ind w:left="3600" w:hanging="360"/>
      </w:pPr>
      <w:rPr>
        <w:rFonts w:ascii="Courier New" w:hAnsi="Courier New" w:cs="Courier New" w:hint="default"/>
      </w:rPr>
    </w:lvl>
    <w:lvl w:ilvl="5" w:tplc="C36455F2" w:tentative="1">
      <w:start w:val="1"/>
      <w:numFmt w:val="bullet"/>
      <w:lvlText w:val=""/>
      <w:lvlJc w:val="left"/>
      <w:pPr>
        <w:ind w:left="4320" w:hanging="360"/>
      </w:pPr>
      <w:rPr>
        <w:rFonts w:ascii="Wingdings" w:hAnsi="Wingdings" w:hint="default"/>
      </w:rPr>
    </w:lvl>
    <w:lvl w:ilvl="6" w:tplc="9FD0749A" w:tentative="1">
      <w:start w:val="1"/>
      <w:numFmt w:val="bullet"/>
      <w:lvlText w:val=""/>
      <w:lvlJc w:val="left"/>
      <w:pPr>
        <w:ind w:left="5040" w:hanging="360"/>
      </w:pPr>
      <w:rPr>
        <w:rFonts w:ascii="Symbol" w:hAnsi="Symbol" w:hint="default"/>
      </w:rPr>
    </w:lvl>
    <w:lvl w:ilvl="7" w:tplc="CA16468A" w:tentative="1">
      <w:start w:val="1"/>
      <w:numFmt w:val="bullet"/>
      <w:lvlText w:val="o"/>
      <w:lvlJc w:val="left"/>
      <w:pPr>
        <w:ind w:left="5760" w:hanging="360"/>
      </w:pPr>
      <w:rPr>
        <w:rFonts w:ascii="Courier New" w:hAnsi="Courier New" w:cs="Courier New" w:hint="default"/>
      </w:rPr>
    </w:lvl>
    <w:lvl w:ilvl="8" w:tplc="87BCBB70" w:tentative="1">
      <w:start w:val="1"/>
      <w:numFmt w:val="bullet"/>
      <w:lvlText w:val=""/>
      <w:lvlJc w:val="left"/>
      <w:pPr>
        <w:ind w:left="6480" w:hanging="360"/>
      </w:pPr>
      <w:rPr>
        <w:rFonts w:ascii="Wingdings" w:hAnsi="Wingdings" w:hint="default"/>
      </w:rPr>
    </w:lvl>
  </w:abstractNum>
  <w:abstractNum w:abstractNumId="12" w15:restartNumberingAfterBreak="0">
    <w:nsid w:val="7BD57C6E"/>
    <w:multiLevelType w:val="hybridMultilevel"/>
    <w:tmpl w:val="20FA9ED6"/>
    <w:lvl w:ilvl="0" w:tplc="18AAB668">
      <w:start w:val="1"/>
      <w:numFmt w:val="bullet"/>
      <w:pStyle w:val="ListBullet5"/>
      <w:lvlText w:val=""/>
      <w:lvlJc w:val="left"/>
      <w:pPr>
        <w:ind w:left="2271" w:hanging="360"/>
      </w:pPr>
      <w:rPr>
        <w:rFonts w:ascii="Symbol" w:hAnsi="Symbol" w:hint="default"/>
      </w:rPr>
    </w:lvl>
    <w:lvl w:ilvl="1" w:tplc="1C090003" w:tentative="1">
      <w:start w:val="1"/>
      <w:numFmt w:val="bullet"/>
      <w:lvlText w:val="o"/>
      <w:lvlJc w:val="left"/>
      <w:pPr>
        <w:ind w:left="2212" w:hanging="360"/>
      </w:pPr>
      <w:rPr>
        <w:rFonts w:ascii="Courier New" w:hAnsi="Courier New" w:cs="Courier New" w:hint="default"/>
      </w:rPr>
    </w:lvl>
    <w:lvl w:ilvl="2" w:tplc="1C090005" w:tentative="1">
      <w:start w:val="1"/>
      <w:numFmt w:val="bullet"/>
      <w:lvlText w:val=""/>
      <w:lvlJc w:val="left"/>
      <w:pPr>
        <w:ind w:left="2932" w:hanging="360"/>
      </w:pPr>
      <w:rPr>
        <w:rFonts w:ascii="Wingdings" w:hAnsi="Wingdings" w:hint="default"/>
      </w:rPr>
    </w:lvl>
    <w:lvl w:ilvl="3" w:tplc="1C090001" w:tentative="1">
      <w:start w:val="1"/>
      <w:numFmt w:val="bullet"/>
      <w:lvlText w:val=""/>
      <w:lvlJc w:val="left"/>
      <w:pPr>
        <w:ind w:left="3652" w:hanging="360"/>
      </w:pPr>
      <w:rPr>
        <w:rFonts w:ascii="Symbol" w:hAnsi="Symbol" w:hint="default"/>
      </w:rPr>
    </w:lvl>
    <w:lvl w:ilvl="4" w:tplc="1C090003" w:tentative="1">
      <w:start w:val="1"/>
      <w:numFmt w:val="bullet"/>
      <w:lvlText w:val="o"/>
      <w:lvlJc w:val="left"/>
      <w:pPr>
        <w:ind w:left="4372" w:hanging="360"/>
      </w:pPr>
      <w:rPr>
        <w:rFonts w:ascii="Courier New" w:hAnsi="Courier New" w:cs="Courier New" w:hint="default"/>
      </w:rPr>
    </w:lvl>
    <w:lvl w:ilvl="5" w:tplc="1C090005" w:tentative="1">
      <w:start w:val="1"/>
      <w:numFmt w:val="bullet"/>
      <w:lvlText w:val=""/>
      <w:lvlJc w:val="left"/>
      <w:pPr>
        <w:ind w:left="5092" w:hanging="360"/>
      </w:pPr>
      <w:rPr>
        <w:rFonts w:ascii="Wingdings" w:hAnsi="Wingdings" w:hint="default"/>
      </w:rPr>
    </w:lvl>
    <w:lvl w:ilvl="6" w:tplc="1C090001" w:tentative="1">
      <w:start w:val="1"/>
      <w:numFmt w:val="bullet"/>
      <w:lvlText w:val=""/>
      <w:lvlJc w:val="left"/>
      <w:pPr>
        <w:ind w:left="5812" w:hanging="360"/>
      </w:pPr>
      <w:rPr>
        <w:rFonts w:ascii="Symbol" w:hAnsi="Symbol" w:hint="default"/>
      </w:rPr>
    </w:lvl>
    <w:lvl w:ilvl="7" w:tplc="1C090003" w:tentative="1">
      <w:start w:val="1"/>
      <w:numFmt w:val="bullet"/>
      <w:lvlText w:val="o"/>
      <w:lvlJc w:val="left"/>
      <w:pPr>
        <w:ind w:left="6532" w:hanging="360"/>
      </w:pPr>
      <w:rPr>
        <w:rFonts w:ascii="Courier New" w:hAnsi="Courier New" w:cs="Courier New" w:hint="default"/>
      </w:rPr>
    </w:lvl>
    <w:lvl w:ilvl="8" w:tplc="1C090005" w:tentative="1">
      <w:start w:val="1"/>
      <w:numFmt w:val="bullet"/>
      <w:lvlText w:val=""/>
      <w:lvlJc w:val="left"/>
      <w:pPr>
        <w:ind w:left="7252" w:hanging="360"/>
      </w:pPr>
      <w:rPr>
        <w:rFonts w:ascii="Wingdings" w:hAnsi="Wingdings" w:hint="default"/>
      </w:rPr>
    </w:lvl>
  </w:abstractNum>
  <w:num w:numId="1" w16cid:durableId="717171337">
    <w:abstractNumId w:val="4"/>
  </w:num>
  <w:num w:numId="2" w16cid:durableId="123499753">
    <w:abstractNumId w:val="2"/>
  </w:num>
  <w:num w:numId="3" w16cid:durableId="1638147471">
    <w:abstractNumId w:val="0"/>
  </w:num>
  <w:num w:numId="4" w16cid:durableId="1897080744">
    <w:abstractNumId w:val="3"/>
  </w:num>
  <w:num w:numId="5" w16cid:durableId="1631473037">
    <w:abstractNumId w:val="8"/>
  </w:num>
  <w:num w:numId="6" w16cid:durableId="1542085294">
    <w:abstractNumId w:val="9"/>
  </w:num>
  <w:num w:numId="7" w16cid:durableId="2034919890">
    <w:abstractNumId w:val="1"/>
  </w:num>
  <w:num w:numId="8" w16cid:durableId="1815483029">
    <w:abstractNumId w:val="12"/>
  </w:num>
  <w:num w:numId="9" w16cid:durableId="1093747916">
    <w:abstractNumId w:val="10"/>
  </w:num>
  <w:num w:numId="10" w16cid:durableId="86076309">
    <w:abstractNumId w:val="6"/>
  </w:num>
  <w:num w:numId="11" w16cid:durableId="2041205525">
    <w:abstractNumId w:val="11"/>
  </w:num>
  <w:num w:numId="12" w16cid:durableId="1485663901">
    <w:abstractNumId w:val="5"/>
  </w:num>
  <w:num w:numId="13" w16cid:durableId="1616018300">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formatting="1" w:enforcement="0"/>
  <w:defaultTabStop w:val="68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126"/>
    <w:rsid w:val="000008A7"/>
    <w:rsid w:val="00000961"/>
    <w:rsid w:val="00005C3F"/>
    <w:rsid w:val="00005C77"/>
    <w:rsid w:val="00011E3B"/>
    <w:rsid w:val="00022904"/>
    <w:rsid w:val="00030AB8"/>
    <w:rsid w:val="00032E4C"/>
    <w:rsid w:val="00037E61"/>
    <w:rsid w:val="00042ED9"/>
    <w:rsid w:val="000449AE"/>
    <w:rsid w:val="000550F2"/>
    <w:rsid w:val="00057AD7"/>
    <w:rsid w:val="00063801"/>
    <w:rsid w:val="00064EFD"/>
    <w:rsid w:val="0006796F"/>
    <w:rsid w:val="000707CB"/>
    <w:rsid w:val="00075FC7"/>
    <w:rsid w:val="00076720"/>
    <w:rsid w:val="00084286"/>
    <w:rsid w:val="0008507A"/>
    <w:rsid w:val="00086789"/>
    <w:rsid w:val="00091781"/>
    <w:rsid w:val="00093174"/>
    <w:rsid w:val="000962B4"/>
    <w:rsid w:val="000973CD"/>
    <w:rsid w:val="000A47AC"/>
    <w:rsid w:val="000B5EE5"/>
    <w:rsid w:val="000C35AE"/>
    <w:rsid w:val="000C392B"/>
    <w:rsid w:val="000C3F31"/>
    <w:rsid w:val="000D326D"/>
    <w:rsid w:val="000E2705"/>
    <w:rsid w:val="000E3625"/>
    <w:rsid w:val="000F0D5F"/>
    <w:rsid w:val="000F60EE"/>
    <w:rsid w:val="000F7186"/>
    <w:rsid w:val="000F71E4"/>
    <w:rsid w:val="000F7C62"/>
    <w:rsid w:val="00113FD5"/>
    <w:rsid w:val="00116612"/>
    <w:rsid w:val="00120C5E"/>
    <w:rsid w:val="00125FAF"/>
    <w:rsid w:val="00137B95"/>
    <w:rsid w:val="001410F1"/>
    <w:rsid w:val="00144CDF"/>
    <w:rsid w:val="00161509"/>
    <w:rsid w:val="00165E56"/>
    <w:rsid w:val="00170D2C"/>
    <w:rsid w:val="00171A4D"/>
    <w:rsid w:val="001746DE"/>
    <w:rsid w:val="0017583B"/>
    <w:rsid w:val="00175AFE"/>
    <w:rsid w:val="00177902"/>
    <w:rsid w:val="00181398"/>
    <w:rsid w:val="00181400"/>
    <w:rsid w:val="001820CB"/>
    <w:rsid w:val="00182C56"/>
    <w:rsid w:val="001860EA"/>
    <w:rsid w:val="00191999"/>
    <w:rsid w:val="00191FDE"/>
    <w:rsid w:val="00192FE7"/>
    <w:rsid w:val="00197F40"/>
    <w:rsid w:val="001A0BC7"/>
    <w:rsid w:val="001A526C"/>
    <w:rsid w:val="001A636F"/>
    <w:rsid w:val="001C69B7"/>
    <w:rsid w:val="001D0A1E"/>
    <w:rsid w:val="001D112C"/>
    <w:rsid w:val="001E091D"/>
    <w:rsid w:val="001E5989"/>
    <w:rsid w:val="001F0053"/>
    <w:rsid w:val="001F3443"/>
    <w:rsid w:val="001F417E"/>
    <w:rsid w:val="001F43BA"/>
    <w:rsid w:val="00204409"/>
    <w:rsid w:val="0021084E"/>
    <w:rsid w:val="00211147"/>
    <w:rsid w:val="00220282"/>
    <w:rsid w:val="00220934"/>
    <w:rsid w:val="00234FA0"/>
    <w:rsid w:val="002363CF"/>
    <w:rsid w:val="00245E14"/>
    <w:rsid w:val="0025015C"/>
    <w:rsid w:val="00257AAE"/>
    <w:rsid w:val="0026310C"/>
    <w:rsid w:val="00263642"/>
    <w:rsid w:val="002679C6"/>
    <w:rsid w:val="00271319"/>
    <w:rsid w:val="0027248A"/>
    <w:rsid w:val="00275CD8"/>
    <w:rsid w:val="00277503"/>
    <w:rsid w:val="0027754D"/>
    <w:rsid w:val="00287ECB"/>
    <w:rsid w:val="00292640"/>
    <w:rsid w:val="002974BE"/>
    <w:rsid w:val="002A0FE8"/>
    <w:rsid w:val="002A3970"/>
    <w:rsid w:val="002A4324"/>
    <w:rsid w:val="002A4CF9"/>
    <w:rsid w:val="002B28CD"/>
    <w:rsid w:val="002B39C7"/>
    <w:rsid w:val="002B704A"/>
    <w:rsid w:val="002C07C3"/>
    <w:rsid w:val="002C4083"/>
    <w:rsid w:val="002D68D8"/>
    <w:rsid w:val="002F0C75"/>
    <w:rsid w:val="002F1D59"/>
    <w:rsid w:val="00301672"/>
    <w:rsid w:val="0030310D"/>
    <w:rsid w:val="00312AEF"/>
    <w:rsid w:val="00313DDA"/>
    <w:rsid w:val="003230A8"/>
    <w:rsid w:val="00333CAC"/>
    <w:rsid w:val="00337256"/>
    <w:rsid w:val="003376EF"/>
    <w:rsid w:val="00337CC5"/>
    <w:rsid w:val="003441B1"/>
    <w:rsid w:val="00345208"/>
    <w:rsid w:val="003474B1"/>
    <w:rsid w:val="00347719"/>
    <w:rsid w:val="00357C02"/>
    <w:rsid w:val="00360400"/>
    <w:rsid w:val="0036630E"/>
    <w:rsid w:val="003666F1"/>
    <w:rsid w:val="00370564"/>
    <w:rsid w:val="00384410"/>
    <w:rsid w:val="003857AE"/>
    <w:rsid w:val="00385810"/>
    <w:rsid w:val="003A48C4"/>
    <w:rsid w:val="003A5C76"/>
    <w:rsid w:val="003A73DD"/>
    <w:rsid w:val="003B1736"/>
    <w:rsid w:val="003B7FE0"/>
    <w:rsid w:val="003C1F3B"/>
    <w:rsid w:val="003C5CC0"/>
    <w:rsid w:val="003D2E60"/>
    <w:rsid w:val="003E02F8"/>
    <w:rsid w:val="003E361E"/>
    <w:rsid w:val="003F55F9"/>
    <w:rsid w:val="00406433"/>
    <w:rsid w:val="00422F23"/>
    <w:rsid w:val="00424EFD"/>
    <w:rsid w:val="00425AB0"/>
    <w:rsid w:val="0043217F"/>
    <w:rsid w:val="00436594"/>
    <w:rsid w:val="004418BF"/>
    <w:rsid w:val="0044241E"/>
    <w:rsid w:val="00443C37"/>
    <w:rsid w:val="004475B6"/>
    <w:rsid w:val="00447EF5"/>
    <w:rsid w:val="00451BB8"/>
    <w:rsid w:val="0045473D"/>
    <w:rsid w:val="004602AC"/>
    <w:rsid w:val="00463355"/>
    <w:rsid w:val="00464D46"/>
    <w:rsid w:val="004674AC"/>
    <w:rsid w:val="004715B9"/>
    <w:rsid w:val="00473BB4"/>
    <w:rsid w:val="004769AB"/>
    <w:rsid w:val="00486766"/>
    <w:rsid w:val="004874A2"/>
    <w:rsid w:val="004915A9"/>
    <w:rsid w:val="00496491"/>
    <w:rsid w:val="0049673E"/>
    <w:rsid w:val="004976FF"/>
    <w:rsid w:val="004A0F05"/>
    <w:rsid w:val="004B0383"/>
    <w:rsid w:val="004B381B"/>
    <w:rsid w:val="004B6BEB"/>
    <w:rsid w:val="004C2CD2"/>
    <w:rsid w:val="004D7F72"/>
    <w:rsid w:val="004E1F23"/>
    <w:rsid w:val="004F053F"/>
    <w:rsid w:val="004F395D"/>
    <w:rsid w:val="004F6772"/>
    <w:rsid w:val="00501AE4"/>
    <w:rsid w:val="00516C5E"/>
    <w:rsid w:val="00517147"/>
    <w:rsid w:val="0052377C"/>
    <w:rsid w:val="005245D6"/>
    <w:rsid w:val="00531134"/>
    <w:rsid w:val="00531B65"/>
    <w:rsid w:val="00535AFC"/>
    <w:rsid w:val="00541FAB"/>
    <w:rsid w:val="0054393E"/>
    <w:rsid w:val="00564A0D"/>
    <w:rsid w:val="00572859"/>
    <w:rsid w:val="00576FFF"/>
    <w:rsid w:val="00580282"/>
    <w:rsid w:val="00586CFA"/>
    <w:rsid w:val="00590D20"/>
    <w:rsid w:val="00596A82"/>
    <w:rsid w:val="005A2479"/>
    <w:rsid w:val="005B7B20"/>
    <w:rsid w:val="005C12E0"/>
    <w:rsid w:val="005D54D7"/>
    <w:rsid w:val="005F0AA1"/>
    <w:rsid w:val="005F7144"/>
    <w:rsid w:val="005F7F3E"/>
    <w:rsid w:val="00601C59"/>
    <w:rsid w:val="006044C9"/>
    <w:rsid w:val="0060692F"/>
    <w:rsid w:val="00607A5D"/>
    <w:rsid w:val="00614F2D"/>
    <w:rsid w:val="006153D6"/>
    <w:rsid w:val="00620A81"/>
    <w:rsid w:val="00623AC3"/>
    <w:rsid w:val="0063314E"/>
    <w:rsid w:val="00641B8C"/>
    <w:rsid w:val="00643C70"/>
    <w:rsid w:val="006444F7"/>
    <w:rsid w:val="00650BD4"/>
    <w:rsid w:val="006532CC"/>
    <w:rsid w:val="0065558E"/>
    <w:rsid w:val="00664390"/>
    <w:rsid w:val="00677909"/>
    <w:rsid w:val="00680AD1"/>
    <w:rsid w:val="00694DF8"/>
    <w:rsid w:val="006959A9"/>
    <w:rsid w:val="006B0BC0"/>
    <w:rsid w:val="006B114D"/>
    <w:rsid w:val="006B183A"/>
    <w:rsid w:val="006B5C4A"/>
    <w:rsid w:val="006B7AC1"/>
    <w:rsid w:val="006B7B0D"/>
    <w:rsid w:val="006D0EBB"/>
    <w:rsid w:val="006D1A33"/>
    <w:rsid w:val="006E1EBD"/>
    <w:rsid w:val="006E22F7"/>
    <w:rsid w:val="006F1198"/>
    <w:rsid w:val="006F64D8"/>
    <w:rsid w:val="007051BA"/>
    <w:rsid w:val="00707E0F"/>
    <w:rsid w:val="00712B91"/>
    <w:rsid w:val="007218CA"/>
    <w:rsid w:val="00735829"/>
    <w:rsid w:val="00741D9A"/>
    <w:rsid w:val="007442A9"/>
    <w:rsid w:val="00746D68"/>
    <w:rsid w:val="00752CA8"/>
    <w:rsid w:val="00754011"/>
    <w:rsid w:val="007622A9"/>
    <w:rsid w:val="007632E0"/>
    <w:rsid w:val="007717CD"/>
    <w:rsid w:val="00775E9C"/>
    <w:rsid w:val="00777B72"/>
    <w:rsid w:val="00781CFB"/>
    <w:rsid w:val="00782558"/>
    <w:rsid w:val="007840E5"/>
    <w:rsid w:val="0079020E"/>
    <w:rsid w:val="00793517"/>
    <w:rsid w:val="00796FC9"/>
    <w:rsid w:val="007978BB"/>
    <w:rsid w:val="007A04EC"/>
    <w:rsid w:val="007B4097"/>
    <w:rsid w:val="007B6866"/>
    <w:rsid w:val="007C4047"/>
    <w:rsid w:val="007D0B3E"/>
    <w:rsid w:val="007D4574"/>
    <w:rsid w:val="007E2E77"/>
    <w:rsid w:val="007E6BB5"/>
    <w:rsid w:val="007E7A68"/>
    <w:rsid w:val="007F2D39"/>
    <w:rsid w:val="007F6E50"/>
    <w:rsid w:val="00802915"/>
    <w:rsid w:val="00803DA2"/>
    <w:rsid w:val="00812329"/>
    <w:rsid w:val="00822F9F"/>
    <w:rsid w:val="008240BF"/>
    <w:rsid w:val="00824BB3"/>
    <w:rsid w:val="00825EA6"/>
    <w:rsid w:val="0083444E"/>
    <w:rsid w:val="00835D86"/>
    <w:rsid w:val="00840877"/>
    <w:rsid w:val="00843730"/>
    <w:rsid w:val="00844D61"/>
    <w:rsid w:val="008465A0"/>
    <w:rsid w:val="00851828"/>
    <w:rsid w:val="00855A9C"/>
    <w:rsid w:val="00857B42"/>
    <w:rsid w:val="0086119C"/>
    <w:rsid w:val="008623C3"/>
    <w:rsid w:val="008704C3"/>
    <w:rsid w:val="00872C71"/>
    <w:rsid w:val="008731C5"/>
    <w:rsid w:val="0087554F"/>
    <w:rsid w:val="00892258"/>
    <w:rsid w:val="008944B9"/>
    <w:rsid w:val="008963AF"/>
    <w:rsid w:val="0089760F"/>
    <w:rsid w:val="008A0AA9"/>
    <w:rsid w:val="008A0C58"/>
    <w:rsid w:val="008A157E"/>
    <w:rsid w:val="008A683F"/>
    <w:rsid w:val="008B0997"/>
    <w:rsid w:val="008C0653"/>
    <w:rsid w:val="008C2903"/>
    <w:rsid w:val="008C4675"/>
    <w:rsid w:val="008C5D3F"/>
    <w:rsid w:val="008C7320"/>
    <w:rsid w:val="008D0411"/>
    <w:rsid w:val="008D0A7C"/>
    <w:rsid w:val="008D1CA5"/>
    <w:rsid w:val="008D2CF4"/>
    <w:rsid w:val="008E2D70"/>
    <w:rsid w:val="008E71F8"/>
    <w:rsid w:val="008F1BAC"/>
    <w:rsid w:val="008F3C1D"/>
    <w:rsid w:val="008F5F5B"/>
    <w:rsid w:val="00905E1E"/>
    <w:rsid w:val="00906F9D"/>
    <w:rsid w:val="00912B36"/>
    <w:rsid w:val="00915312"/>
    <w:rsid w:val="00917BA7"/>
    <w:rsid w:val="009224CE"/>
    <w:rsid w:val="00925764"/>
    <w:rsid w:val="00927755"/>
    <w:rsid w:val="00932173"/>
    <w:rsid w:val="00942B86"/>
    <w:rsid w:val="00942D84"/>
    <w:rsid w:val="00943757"/>
    <w:rsid w:val="00943D62"/>
    <w:rsid w:val="009443EB"/>
    <w:rsid w:val="009453D4"/>
    <w:rsid w:val="00947090"/>
    <w:rsid w:val="00953B9B"/>
    <w:rsid w:val="00957BB4"/>
    <w:rsid w:val="00961F85"/>
    <w:rsid w:val="00965256"/>
    <w:rsid w:val="00971474"/>
    <w:rsid w:val="00972545"/>
    <w:rsid w:val="009766E3"/>
    <w:rsid w:val="009803F6"/>
    <w:rsid w:val="009808B3"/>
    <w:rsid w:val="00985DBD"/>
    <w:rsid w:val="00992FC5"/>
    <w:rsid w:val="009953D5"/>
    <w:rsid w:val="00997F90"/>
    <w:rsid w:val="009A15B9"/>
    <w:rsid w:val="009A7217"/>
    <w:rsid w:val="009B0AE5"/>
    <w:rsid w:val="009B1224"/>
    <w:rsid w:val="009B7432"/>
    <w:rsid w:val="009C1274"/>
    <w:rsid w:val="009D4684"/>
    <w:rsid w:val="009D56E6"/>
    <w:rsid w:val="009D6070"/>
    <w:rsid w:val="009D6963"/>
    <w:rsid w:val="009E43CA"/>
    <w:rsid w:val="009F3C17"/>
    <w:rsid w:val="009F59BF"/>
    <w:rsid w:val="00A014D7"/>
    <w:rsid w:val="00A10093"/>
    <w:rsid w:val="00A12032"/>
    <w:rsid w:val="00A141E2"/>
    <w:rsid w:val="00A1430F"/>
    <w:rsid w:val="00A16776"/>
    <w:rsid w:val="00A22339"/>
    <w:rsid w:val="00A268AF"/>
    <w:rsid w:val="00A308D0"/>
    <w:rsid w:val="00A31046"/>
    <w:rsid w:val="00A33126"/>
    <w:rsid w:val="00A43597"/>
    <w:rsid w:val="00A520CC"/>
    <w:rsid w:val="00A53F15"/>
    <w:rsid w:val="00A6149A"/>
    <w:rsid w:val="00A6450E"/>
    <w:rsid w:val="00A7422B"/>
    <w:rsid w:val="00A800D8"/>
    <w:rsid w:val="00A81305"/>
    <w:rsid w:val="00A82B88"/>
    <w:rsid w:val="00A86790"/>
    <w:rsid w:val="00A9207C"/>
    <w:rsid w:val="00A92C2B"/>
    <w:rsid w:val="00A9788B"/>
    <w:rsid w:val="00AA0CFD"/>
    <w:rsid w:val="00AA1A64"/>
    <w:rsid w:val="00AA30D8"/>
    <w:rsid w:val="00AA353A"/>
    <w:rsid w:val="00AB3298"/>
    <w:rsid w:val="00AB3D30"/>
    <w:rsid w:val="00AB5DDD"/>
    <w:rsid w:val="00AB794E"/>
    <w:rsid w:val="00AC01D7"/>
    <w:rsid w:val="00AD13D2"/>
    <w:rsid w:val="00AD3D1E"/>
    <w:rsid w:val="00AD7879"/>
    <w:rsid w:val="00AE3E2C"/>
    <w:rsid w:val="00AF1341"/>
    <w:rsid w:val="00B02883"/>
    <w:rsid w:val="00B23516"/>
    <w:rsid w:val="00B315B6"/>
    <w:rsid w:val="00B4174C"/>
    <w:rsid w:val="00B434B5"/>
    <w:rsid w:val="00B515A8"/>
    <w:rsid w:val="00B52C18"/>
    <w:rsid w:val="00B54786"/>
    <w:rsid w:val="00B60393"/>
    <w:rsid w:val="00B70CAF"/>
    <w:rsid w:val="00B72093"/>
    <w:rsid w:val="00B75F37"/>
    <w:rsid w:val="00B7661A"/>
    <w:rsid w:val="00B766CD"/>
    <w:rsid w:val="00B76EC8"/>
    <w:rsid w:val="00B833EE"/>
    <w:rsid w:val="00B87D6E"/>
    <w:rsid w:val="00B90867"/>
    <w:rsid w:val="00B92501"/>
    <w:rsid w:val="00BA3CF9"/>
    <w:rsid w:val="00BB017F"/>
    <w:rsid w:val="00BB6A64"/>
    <w:rsid w:val="00BB7A5A"/>
    <w:rsid w:val="00BC222C"/>
    <w:rsid w:val="00BC7F0A"/>
    <w:rsid w:val="00BD17CE"/>
    <w:rsid w:val="00BE10C1"/>
    <w:rsid w:val="00BE682A"/>
    <w:rsid w:val="00BE6DBD"/>
    <w:rsid w:val="00BE7999"/>
    <w:rsid w:val="00BF009B"/>
    <w:rsid w:val="00BF7B84"/>
    <w:rsid w:val="00C000EC"/>
    <w:rsid w:val="00C034AF"/>
    <w:rsid w:val="00C05700"/>
    <w:rsid w:val="00C0719B"/>
    <w:rsid w:val="00C1066F"/>
    <w:rsid w:val="00C13AFE"/>
    <w:rsid w:val="00C156FE"/>
    <w:rsid w:val="00C169B2"/>
    <w:rsid w:val="00C22114"/>
    <w:rsid w:val="00C23A12"/>
    <w:rsid w:val="00C24AB2"/>
    <w:rsid w:val="00C25DEB"/>
    <w:rsid w:val="00C30893"/>
    <w:rsid w:val="00C34DAC"/>
    <w:rsid w:val="00C42214"/>
    <w:rsid w:val="00C6365D"/>
    <w:rsid w:val="00C7448F"/>
    <w:rsid w:val="00C74E03"/>
    <w:rsid w:val="00C80011"/>
    <w:rsid w:val="00C81BFF"/>
    <w:rsid w:val="00C826B1"/>
    <w:rsid w:val="00C87A62"/>
    <w:rsid w:val="00C9267C"/>
    <w:rsid w:val="00C9648E"/>
    <w:rsid w:val="00CA06CF"/>
    <w:rsid w:val="00CA0DE4"/>
    <w:rsid w:val="00CA2CB4"/>
    <w:rsid w:val="00CB03E5"/>
    <w:rsid w:val="00CB0786"/>
    <w:rsid w:val="00CB1EF4"/>
    <w:rsid w:val="00CB3455"/>
    <w:rsid w:val="00CB737B"/>
    <w:rsid w:val="00CB76E1"/>
    <w:rsid w:val="00CC17F7"/>
    <w:rsid w:val="00CD1DF5"/>
    <w:rsid w:val="00CE348F"/>
    <w:rsid w:val="00CE57C4"/>
    <w:rsid w:val="00CE7E68"/>
    <w:rsid w:val="00CF2372"/>
    <w:rsid w:val="00D0103C"/>
    <w:rsid w:val="00D05296"/>
    <w:rsid w:val="00D05832"/>
    <w:rsid w:val="00D05E30"/>
    <w:rsid w:val="00D11F19"/>
    <w:rsid w:val="00D127C6"/>
    <w:rsid w:val="00D1302E"/>
    <w:rsid w:val="00D139DE"/>
    <w:rsid w:val="00D16400"/>
    <w:rsid w:val="00D17403"/>
    <w:rsid w:val="00D26234"/>
    <w:rsid w:val="00D41953"/>
    <w:rsid w:val="00D519EF"/>
    <w:rsid w:val="00D5362C"/>
    <w:rsid w:val="00D5776F"/>
    <w:rsid w:val="00D6754C"/>
    <w:rsid w:val="00D700A0"/>
    <w:rsid w:val="00D722B8"/>
    <w:rsid w:val="00D74D52"/>
    <w:rsid w:val="00D85BE4"/>
    <w:rsid w:val="00D868A0"/>
    <w:rsid w:val="00D920A4"/>
    <w:rsid w:val="00D93EE7"/>
    <w:rsid w:val="00D95355"/>
    <w:rsid w:val="00D972D5"/>
    <w:rsid w:val="00D9774F"/>
    <w:rsid w:val="00DA15A3"/>
    <w:rsid w:val="00DA3891"/>
    <w:rsid w:val="00DA4F60"/>
    <w:rsid w:val="00DB0AEF"/>
    <w:rsid w:val="00DB27EF"/>
    <w:rsid w:val="00DC1D9F"/>
    <w:rsid w:val="00DC3F0F"/>
    <w:rsid w:val="00DC4D8E"/>
    <w:rsid w:val="00DD2776"/>
    <w:rsid w:val="00DD5C94"/>
    <w:rsid w:val="00DD6497"/>
    <w:rsid w:val="00DD6838"/>
    <w:rsid w:val="00DE3980"/>
    <w:rsid w:val="00DE3CF0"/>
    <w:rsid w:val="00DE50A2"/>
    <w:rsid w:val="00DE5681"/>
    <w:rsid w:val="00DE71C2"/>
    <w:rsid w:val="00DF0E52"/>
    <w:rsid w:val="00DF167C"/>
    <w:rsid w:val="00DF5C92"/>
    <w:rsid w:val="00DF69E1"/>
    <w:rsid w:val="00E03C58"/>
    <w:rsid w:val="00E1043A"/>
    <w:rsid w:val="00E107BD"/>
    <w:rsid w:val="00E1144F"/>
    <w:rsid w:val="00E158E1"/>
    <w:rsid w:val="00E17EB7"/>
    <w:rsid w:val="00E24A52"/>
    <w:rsid w:val="00E33683"/>
    <w:rsid w:val="00E552BC"/>
    <w:rsid w:val="00E55AD3"/>
    <w:rsid w:val="00E6734D"/>
    <w:rsid w:val="00E72AB0"/>
    <w:rsid w:val="00E73FB2"/>
    <w:rsid w:val="00E770C6"/>
    <w:rsid w:val="00E77B32"/>
    <w:rsid w:val="00E85678"/>
    <w:rsid w:val="00E86486"/>
    <w:rsid w:val="00E95259"/>
    <w:rsid w:val="00E970B7"/>
    <w:rsid w:val="00E97D79"/>
    <w:rsid w:val="00EA13DE"/>
    <w:rsid w:val="00EA1557"/>
    <w:rsid w:val="00EA1F29"/>
    <w:rsid w:val="00EA3A14"/>
    <w:rsid w:val="00EA3E8E"/>
    <w:rsid w:val="00EB05C7"/>
    <w:rsid w:val="00EB1C5E"/>
    <w:rsid w:val="00EB28BE"/>
    <w:rsid w:val="00EC241A"/>
    <w:rsid w:val="00EC707C"/>
    <w:rsid w:val="00ED12A0"/>
    <w:rsid w:val="00EE00B2"/>
    <w:rsid w:val="00EE05A0"/>
    <w:rsid w:val="00EE2D8F"/>
    <w:rsid w:val="00EF252F"/>
    <w:rsid w:val="00EF3D61"/>
    <w:rsid w:val="00EF4AE4"/>
    <w:rsid w:val="00EF7195"/>
    <w:rsid w:val="00F01E61"/>
    <w:rsid w:val="00F056CE"/>
    <w:rsid w:val="00F115C6"/>
    <w:rsid w:val="00F14254"/>
    <w:rsid w:val="00F1695B"/>
    <w:rsid w:val="00F21EF2"/>
    <w:rsid w:val="00F245D5"/>
    <w:rsid w:val="00F25E92"/>
    <w:rsid w:val="00F31063"/>
    <w:rsid w:val="00F31AFE"/>
    <w:rsid w:val="00F31DC5"/>
    <w:rsid w:val="00F368A3"/>
    <w:rsid w:val="00F371A0"/>
    <w:rsid w:val="00F44151"/>
    <w:rsid w:val="00F45C3B"/>
    <w:rsid w:val="00F46A8A"/>
    <w:rsid w:val="00F53C17"/>
    <w:rsid w:val="00F56D9A"/>
    <w:rsid w:val="00F62421"/>
    <w:rsid w:val="00F64080"/>
    <w:rsid w:val="00F72FF3"/>
    <w:rsid w:val="00F929B3"/>
    <w:rsid w:val="00F973FD"/>
    <w:rsid w:val="00FA2C78"/>
    <w:rsid w:val="00FA57AF"/>
    <w:rsid w:val="00FB5E87"/>
    <w:rsid w:val="00FB7DEE"/>
    <w:rsid w:val="00FC15B4"/>
    <w:rsid w:val="00FC3008"/>
    <w:rsid w:val="00FC369D"/>
    <w:rsid w:val="00FC57CC"/>
    <w:rsid w:val="00FD328F"/>
    <w:rsid w:val="00FD38E2"/>
    <w:rsid w:val="00FD3B59"/>
    <w:rsid w:val="00FD628D"/>
    <w:rsid w:val="00FD6338"/>
    <w:rsid w:val="00FD67F2"/>
    <w:rsid w:val="00FE106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FB8700"/>
  <w15:docId w15:val="{23578C07-E4F7-4B23-A327-25A21342D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locked="1" w:semiHidden="1" w:uiPriority="9" w:unhideWhenUsed="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semiHidden="1" w:unhideWhenUsed="1"/>
    <w:lsdException w:name="annotation text" w:locked="1"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locked="1" w:semiHidden="1" w:unhideWhenUsed="1"/>
    <w:lsdException w:name="envelope return" w:locked="1"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locked="1" w:semiHidden="1" w:unhideWhenUsed="1"/>
    <w:lsdException w:name="toa heading" w:locked="1"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locked="1" w:semiHidden="1" w:unhideWhenUsed="1"/>
    <w:lsdException w:name="Signature" w:locked="1" w:semiHidden="1" w:unhideWhenUsed="1"/>
    <w:lsdException w:name="Default Paragraph Font" w:semiHidden="1" w:uiPriority="1" w:unhideWhenUsed="1"/>
    <w:lsdException w:name="Body Text" w:locked="1" w:semiHidden="1"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locked="1" w:semiHidden="1" w:unhideWhenUsed="1"/>
    <w:lsdException w:name="Subtitle" w:uiPriority="11" w:qFormat="1"/>
    <w:lsdException w:name="Salutation" w:locked="1" w:semiHidden="1" w:unhideWhenUsed="1"/>
    <w:lsdException w:name="Date"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semiHidden="1" w:unhideWhenUsed="1"/>
    <w:lsdException w:name="Hyperlink" w:semiHidden="1" w:unhideWhenUsed="1"/>
    <w:lsdException w:name="FollowedHyperlink" w:locked="1" w:semiHidden="1" w:unhideWhenUsed="1"/>
    <w:lsdException w:name="Strong" w:uiPriority="22" w:qFormat="1"/>
    <w:lsdException w:name="Emphasis" w:uiPriority="20" w:qFormat="1"/>
    <w:lsdException w:name="Document Map" w:semiHidden="1" w:unhideWhenUsed="1"/>
    <w:lsdException w:name="Plain Text" w:locked="1" w:semiHidden="1" w:unhideWhenUsed="1"/>
    <w:lsdException w:name="E-mail Signature" w:locked="1" w:semiHidden="1" w:unhideWhenUsed="1"/>
    <w:lsdException w:name="HTML Top of Form" w:semiHidden="1" w:unhideWhenUsed="1"/>
    <w:lsdException w:name="HTML Bottom of Form" w:semiHidden="1" w:unhideWhenUsed="1"/>
    <w:lsdException w:name="Normal (Web)" w:locked="1" w:semiHidden="1" w:unhideWhenUsed="1"/>
    <w:lsdException w:name="HTML Acronym"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lsdException w:name="annotation subject" w:locked="1"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semiHidden="1"/>
    <w:lsdException w:name="No Spacing" w:locked="1" w:uiPriority="1" w:qFormat="1"/>
    <w:lsdException w:name="Light Shading" w:uiPriority="60"/>
    <w:lsdException w:name="Light List"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locked="1" w:uiPriority="33" w:qFormat="1"/>
    <w:lsdException w:name="Bibliography" w:locked="1"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3CF9"/>
    <w:pPr>
      <w:spacing w:after="0" w:line="360" w:lineRule="auto"/>
    </w:pPr>
    <w:rPr>
      <w:rFonts w:ascii="Century Gothic" w:hAnsi="Century Gothic"/>
      <w:color w:val="404040" w:themeColor="text1" w:themeTint="BF"/>
      <w:sz w:val="20"/>
      <w:szCs w:val="20"/>
    </w:rPr>
  </w:style>
  <w:style w:type="paragraph" w:styleId="Heading1">
    <w:name w:val="heading 1"/>
    <w:basedOn w:val="Heading1Numbered"/>
    <w:next w:val="Normal"/>
    <w:link w:val="Heading1Char"/>
    <w:uiPriority w:val="9"/>
    <w:qFormat/>
    <w:rsid w:val="002363CF"/>
    <w:pPr>
      <w:numPr>
        <w:numId w:val="0"/>
      </w:numPr>
      <w:outlineLvl w:val="0"/>
    </w:pPr>
  </w:style>
  <w:style w:type="paragraph" w:styleId="Heading2">
    <w:name w:val="heading 2"/>
    <w:basedOn w:val="Normal"/>
    <w:next w:val="Normal"/>
    <w:link w:val="Heading2Char"/>
    <w:uiPriority w:val="9"/>
    <w:unhideWhenUsed/>
    <w:qFormat/>
    <w:rsid w:val="002363CF"/>
    <w:pPr>
      <w:keepNext/>
      <w:keepLines/>
      <w:spacing w:before="200" w:after="300" w:line="240" w:lineRule="auto"/>
      <w:outlineLvl w:val="1"/>
    </w:pPr>
    <w:rPr>
      <w:color w:val="000000" w:themeColor="text1"/>
      <w:spacing w:val="20"/>
      <w:sz w:val="28"/>
    </w:rPr>
  </w:style>
  <w:style w:type="paragraph" w:styleId="Heading3">
    <w:name w:val="heading 3"/>
    <w:basedOn w:val="Normal"/>
    <w:next w:val="Normal"/>
    <w:link w:val="Heading3Char"/>
    <w:uiPriority w:val="9"/>
    <w:unhideWhenUsed/>
    <w:qFormat/>
    <w:rsid w:val="002363CF"/>
    <w:pPr>
      <w:keepNext/>
      <w:keepLines/>
      <w:spacing w:before="200" w:after="300" w:line="240" w:lineRule="auto"/>
      <w:outlineLvl w:val="2"/>
    </w:pPr>
    <w:rPr>
      <w:color w:val="000000" w:themeColor="text1"/>
      <w:spacing w:val="20"/>
      <w:sz w:val="26"/>
      <w:szCs w:val="28"/>
    </w:rPr>
  </w:style>
  <w:style w:type="paragraph" w:styleId="Heading4">
    <w:name w:val="heading 4"/>
    <w:basedOn w:val="Normal"/>
    <w:next w:val="Normal"/>
    <w:link w:val="Heading4Char"/>
    <w:uiPriority w:val="9"/>
    <w:unhideWhenUsed/>
    <w:qFormat/>
    <w:rsid w:val="002363CF"/>
    <w:pPr>
      <w:keepNext/>
      <w:keepLines/>
      <w:spacing w:before="200" w:after="300" w:line="240" w:lineRule="auto"/>
      <w:outlineLvl w:val="3"/>
    </w:pPr>
    <w:rPr>
      <w:color w:val="000000" w:themeColor="text1"/>
      <w:spacing w:val="20"/>
      <w:sz w:val="24"/>
      <w:szCs w:val="24"/>
    </w:rPr>
  </w:style>
  <w:style w:type="paragraph" w:styleId="Heading5">
    <w:name w:val="heading 5"/>
    <w:basedOn w:val="Normal"/>
    <w:next w:val="Normal"/>
    <w:link w:val="Heading5Char"/>
    <w:uiPriority w:val="9"/>
    <w:unhideWhenUsed/>
    <w:qFormat/>
    <w:rsid w:val="002363CF"/>
    <w:pPr>
      <w:keepNext/>
      <w:keepLines/>
      <w:spacing w:before="200" w:after="300" w:line="240" w:lineRule="auto"/>
      <w:outlineLvl w:val="4"/>
    </w:pPr>
    <w:rPr>
      <w:color w:val="000000" w:themeColor="text1"/>
      <w:spacing w:val="20"/>
      <w:sz w:val="22"/>
      <w:szCs w:val="22"/>
    </w:rPr>
  </w:style>
  <w:style w:type="paragraph" w:styleId="Heading6">
    <w:name w:val="heading 6"/>
    <w:basedOn w:val="Normal"/>
    <w:next w:val="Normal"/>
    <w:link w:val="Heading6Char"/>
    <w:uiPriority w:val="9"/>
    <w:unhideWhenUsed/>
    <w:locked/>
    <w:rsid w:val="002363C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locked/>
    <w:rsid w:val="002363CF"/>
    <w:pPr>
      <w:keepNext/>
      <w:keepLines/>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locked/>
    <w:rsid w:val="002363CF"/>
    <w:pPr>
      <w:keepNext/>
      <w:keepLines/>
      <w:spacing w:before="200"/>
      <w:outlineLvl w:val="7"/>
    </w:pPr>
    <w:rPr>
      <w:rFonts w:asciiTheme="majorHAnsi" w:eastAsiaTheme="majorEastAsia" w:hAnsiTheme="majorHAnsi" w:cstheme="majorBidi"/>
    </w:rPr>
  </w:style>
  <w:style w:type="paragraph" w:styleId="Heading9">
    <w:name w:val="heading 9"/>
    <w:basedOn w:val="Normal"/>
    <w:next w:val="Normal"/>
    <w:link w:val="Heading9Char"/>
    <w:uiPriority w:val="9"/>
    <w:unhideWhenUsed/>
    <w:qFormat/>
    <w:locked/>
    <w:rsid w:val="002363CF"/>
    <w:pPr>
      <w:keepNext/>
      <w:keepLines/>
      <w:spacing w:before="200"/>
      <w:outlineLvl w:val="8"/>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2363CF"/>
    <w:pPr>
      <w:tabs>
        <w:tab w:val="center" w:pos="4513"/>
        <w:tab w:val="right" w:pos="9026"/>
      </w:tabs>
      <w:spacing w:line="240" w:lineRule="auto"/>
    </w:pPr>
  </w:style>
  <w:style w:type="character" w:customStyle="1" w:styleId="HeaderChar">
    <w:name w:val="Header Char"/>
    <w:basedOn w:val="DefaultParagraphFont"/>
    <w:link w:val="Header"/>
    <w:uiPriority w:val="99"/>
    <w:rsid w:val="002363CF"/>
    <w:rPr>
      <w:rFonts w:ascii="Century Gothic" w:hAnsi="Century Gothic"/>
      <w:color w:val="404040" w:themeColor="text1" w:themeTint="BF"/>
      <w:sz w:val="20"/>
      <w:szCs w:val="20"/>
    </w:rPr>
  </w:style>
  <w:style w:type="paragraph" w:styleId="Footer">
    <w:name w:val="footer"/>
    <w:basedOn w:val="Normal"/>
    <w:link w:val="FooterChar"/>
    <w:uiPriority w:val="99"/>
    <w:unhideWhenUsed/>
    <w:rsid w:val="002363CF"/>
    <w:pPr>
      <w:tabs>
        <w:tab w:val="center" w:pos="4513"/>
        <w:tab w:val="right" w:pos="9026"/>
      </w:tabs>
      <w:spacing w:line="240" w:lineRule="auto"/>
      <w:jc w:val="center"/>
    </w:pPr>
    <w:rPr>
      <w:sz w:val="18"/>
    </w:rPr>
  </w:style>
  <w:style w:type="character" w:customStyle="1" w:styleId="FooterChar">
    <w:name w:val="Footer Char"/>
    <w:basedOn w:val="DefaultParagraphFont"/>
    <w:link w:val="Footer"/>
    <w:uiPriority w:val="99"/>
    <w:rsid w:val="002363CF"/>
    <w:rPr>
      <w:rFonts w:ascii="Century Gothic" w:hAnsi="Century Gothic"/>
      <w:color w:val="404040" w:themeColor="text1" w:themeTint="BF"/>
      <w:sz w:val="18"/>
      <w:szCs w:val="20"/>
    </w:rPr>
  </w:style>
  <w:style w:type="paragraph" w:styleId="BalloonText">
    <w:name w:val="Balloon Text"/>
    <w:basedOn w:val="Normal"/>
    <w:link w:val="BalloonTextChar"/>
    <w:uiPriority w:val="99"/>
    <w:unhideWhenUsed/>
    <w:locked/>
    <w:rsid w:val="002363C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2363CF"/>
    <w:rPr>
      <w:rFonts w:ascii="Tahoma" w:hAnsi="Tahoma" w:cs="Tahoma"/>
      <w:color w:val="404040" w:themeColor="text1" w:themeTint="BF"/>
      <w:sz w:val="16"/>
      <w:szCs w:val="16"/>
    </w:rPr>
  </w:style>
  <w:style w:type="table" w:styleId="TableGrid">
    <w:name w:val="Table Grid"/>
    <w:basedOn w:val="TableNormal"/>
    <w:uiPriority w:val="59"/>
    <w:locked/>
    <w:rsid w:val="002363CF"/>
    <w:pPr>
      <w:spacing w:after="0"/>
    </w:pPr>
    <w:rPr>
      <w:rFonts w:ascii="Century Gothic" w:hAnsi="Century Gothic"/>
      <w:color w:val="404040" w:themeColor="text1" w:themeTint="BF"/>
      <w:sz w:val="20"/>
    </w:rPr>
    <w:tblPr>
      <w:tblStyleRowBandSize w:val="1"/>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blBorders>
      <w:tblCellMar>
        <w:top w:w="80" w:type="dxa"/>
        <w:bottom w:w="40" w:type="dxa"/>
      </w:tblCellMar>
    </w:tblPr>
    <w:trPr>
      <w:cantSplit/>
    </w:trPr>
    <w:tcPr>
      <w:shd w:val="clear" w:color="auto" w:fill="auto"/>
    </w:tcPr>
    <w:tblStylePr w:type="firstRow">
      <w:pPr>
        <w:wordWrap/>
        <w:spacing w:line="276" w:lineRule="auto"/>
      </w:pPr>
      <w:rPr>
        <w:rFonts w:ascii="Century Gothic" w:hAnsi="Century Gothic"/>
        <w:color w:val="000000" w:themeColor="text1"/>
        <w:spacing w:val="20"/>
        <w:sz w:val="20"/>
      </w:rPr>
      <w:tblPr/>
      <w:tcPr>
        <w:shd w:val="clear" w:color="auto" w:fill="D9D9D9" w:themeFill="background1" w:themeFillShade="D9"/>
      </w:tcPr>
    </w:tblStylePr>
    <w:tblStylePr w:type="lastRow">
      <w:pPr>
        <w:jc w:val="right"/>
      </w:pPr>
      <w:rPr>
        <w:rFonts w:ascii="Century Gothic" w:hAnsi="Century Gothic"/>
        <w:color w:val="000000" w:themeColor="text1"/>
        <w:spacing w:val="20"/>
        <w:sz w:val="20"/>
      </w:rPr>
      <w:tblPr/>
      <w:tcPr>
        <w:shd w:val="clear" w:color="auto" w:fill="F2F2F2" w:themeFill="background1" w:themeFillShade="F2"/>
      </w:tcPr>
    </w:tblStylePr>
    <w:tblStylePr w:type="band1Horz">
      <w:pPr>
        <w:wordWrap/>
        <w:spacing w:line="276" w:lineRule="auto"/>
      </w:pPr>
    </w:tblStylePr>
  </w:style>
  <w:style w:type="character" w:styleId="Strong">
    <w:name w:val="Strong"/>
    <w:uiPriority w:val="22"/>
    <w:qFormat/>
    <w:rsid w:val="002363CF"/>
    <w:rPr>
      <w:color w:val="000000" w:themeColor="text1"/>
      <w:spacing w:val="20"/>
    </w:rPr>
  </w:style>
  <w:style w:type="character" w:styleId="PageNumber">
    <w:name w:val="page number"/>
    <w:basedOn w:val="DefaultParagraphFont"/>
    <w:uiPriority w:val="99"/>
    <w:unhideWhenUsed/>
    <w:rsid w:val="002363CF"/>
    <w:rPr>
      <w:rFonts w:ascii="Century Gothic" w:hAnsi="Century Gothic"/>
    </w:rPr>
  </w:style>
  <w:style w:type="paragraph" w:customStyle="1" w:styleId="Copyright">
    <w:name w:val="Copyright"/>
    <w:basedOn w:val="Normal"/>
    <w:qFormat/>
    <w:locked/>
    <w:rsid w:val="002363CF"/>
    <w:pPr>
      <w:spacing w:line="240" w:lineRule="auto"/>
    </w:pPr>
    <w:rPr>
      <w:sz w:val="16"/>
    </w:rPr>
  </w:style>
  <w:style w:type="character" w:customStyle="1" w:styleId="Heading1Char">
    <w:name w:val="Heading 1 Char"/>
    <w:basedOn w:val="DefaultParagraphFont"/>
    <w:link w:val="Heading1"/>
    <w:uiPriority w:val="9"/>
    <w:rsid w:val="002363CF"/>
    <w:rPr>
      <w:rFonts w:ascii="Century Gothic" w:hAnsi="Century Gothic"/>
      <w:color w:val="B42133"/>
      <w:sz w:val="32"/>
      <w:szCs w:val="30"/>
    </w:rPr>
  </w:style>
  <w:style w:type="character" w:customStyle="1" w:styleId="Heading3Char">
    <w:name w:val="Heading 3 Char"/>
    <w:basedOn w:val="DefaultParagraphFont"/>
    <w:link w:val="Heading3"/>
    <w:uiPriority w:val="9"/>
    <w:rsid w:val="002363CF"/>
    <w:rPr>
      <w:rFonts w:ascii="Century Gothic" w:hAnsi="Century Gothic"/>
      <w:color w:val="000000" w:themeColor="text1"/>
      <w:spacing w:val="20"/>
      <w:sz w:val="26"/>
      <w:szCs w:val="28"/>
    </w:rPr>
  </w:style>
  <w:style w:type="character" w:customStyle="1" w:styleId="Heading2Char">
    <w:name w:val="Heading 2 Char"/>
    <w:basedOn w:val="DefaultParagraphFont"/>
    <w:link w:val="Heading2"/>
    <w:uiPriority w:val="9"/>
    <w:rsid w:val="002363CF"/>
    <w:rPr>
      <w:rFonts w:ascii="Century Gothic" w:hAnsi="Century Gothic"/>
      <w:color w:val="000000" w:themeColor="text1"/>
      <w:spacing w:val="20"/>
      <w:sz w:val="28"/>
      <w:szCs w:val="20"/>
    </w:rPr>
  </w:style>
  <w:style w:type="character" w:customStyle="1" w:styleId="Heading4Char">
    <w:name w:val="Heading 4 Char"/>
    <w:basedOn w:val="DefaultParagraphFont"/>
    <w:link w:val="Heading4"/>
    <w:uiPriority w:val="9"/>
    <w:rsid w:val="002363CF"/>
    <w:rPr>
      <w:rFonts w:ascii="Century Gothic" w:hAnsi="Century Gothic"/>
      <w:color w:val="000000" w:themeColor="text1"/>
      <w:spacing w:val="20"/>
      <w:sz w:val="24"/>
      <w:szCs w:val="24"/>
    </w:rPr>
  </w:style>
  <w:style w:type="character" w:customStyle="1" w:styleId="Heading5Char">
    <w:name w:val="Heading 5 Char"/>
    <w:basedOn w:val="DefaultParagraphFont"/>
    <w:link w:val="Heading5"/>
    <w:uiPriority w:val="9"/>
    <w:rsid w:val="002363CF"/>
    <w:rPr>
      <w:rFonts w:ascii="Century Gothic" w:hAnsi="Century Gothic"/>
      <w:color w:val="000000" w:themeColor="text1"/>
      <w:spacing w:val="20"/>
    </w:rPr>
  </w:style>
  <w:style w:type="paragraph" w:styleId="ListParagraph">
    <w:name w:val="List Paragraph"/>
    <w:basedOn w:val="Normal"/>
    <w:uiPriority w:val="34"/>
    <w:qFormat/>
    <w:locked/>
    <w:rsid w:val="002363CF"/>
    <w:pPr>
      <w:ind w:left="720"/>
      <w:contextualSpacing/>
    </w:pPr>
  </w:style>
  <w:style w:type="paragraph" w:styleId="ListBullet">
    <w:name w:val="List Bullet"/>
    <w:basedOn w:val="ListParagraph"/>
    <w:uiPriority w:val="99"/>
    <w:unhideWhenUsed/>
    <w:rsid w:val="002363CF"/>
    <w:pPr>
      <w:numPr>
        <w:numId w:val="5"/>
      </w:numPr>
      <w:spacing w:before="200" w:after="200"/>
    </w:pPr>
  </w:style>
  <w:style w:type="paragraph" w:customStyle="1" w:styleId="TableText">
    <w:name w:val="Table Text"/>
    <w:basedOn w:val="Normal"/>
    <w:qFormat/>
    <w:rsid w:val="002363CF"/>
    <w:pPr>
      <w:spacing w:line="276" w:lineRule="auto"/>
    </w:pPr>
  </w:style>
  <w:style w:type="paragraph" w:customStyle="1" w:styleId="TableHeading">
    <w:name w:val="Table Heading"/>
    <w:basedOn w:val="TableText"/>
    <w:qFormat/>
    <w:rsid w:val="002363CF"/>
    <w:rPr>
      <w:color w:val="000000" w:themeColor="text1"/>
      <w:spacing w:val="20"/>
    </w:rPr>
  </w:style>
  <w:style w:type="paragraph" w:customStyle="1" w:styleId="TableTextHeading">
    <w:name w:val="Table Text (Heading)"/>
    <w:basedOn w:val="TableText"/>
    <w:next w:val="TableText"/>
    <w:qFormat/>
    <w:rsid w:val="002363CF"/>
    <w:rPr>
      <w:color w:val="000000" w:themeColor="text1"/>
      <w:spacing w:val="20"/>
    </w:rPr>
  </w:style>
  <w:style w:type="paragraph" w:customStyle="1" w:styleId="TableBullet">
    <w:name w:val="Table Bullet"/>
    <w:basedOn w:val="TableText"/>
    <w:qFormat/>
    <w:rsid w:val="002363CF"/>
    <w:pPr>
      <w:numPr>
        <w:numId w:val="11"/>
      </w:numPr>
    </w:pPr>
  </w:style>
  <w:style w:type="paragraph" w:styleId="Caption">
    <w:name w:val="caption"/>
    <w:basedOn w:val="Normal"/>
    <w:next w:val="Normal"/>
    <w:uiPriority w:val="35"/>
    <w:unhideWhenUsed/>
    <w:qFormat/>
    <w:rsid w:val="002363CF"/>
    <w:pPr>
      <w:keepNext/>
      <w:spacing w:before="200"/>
    </w:pPr>
    <w:rPr>
      <w:bCs/>
      <w:i/>
      <w:szCs w:val="18"/>
    </w:rPr>
  </w:style>
  <w:style w:type="paragraph" w:styleId="TOCHeading">
    <w:name w:val="TOC Heading"/>
    <w:basedOn w:val="Heading1"/>
    <w:next w:val="Normal"/>
    <w:uiPriority w:val="39"/>
    <w:unhideWhenUsed/>
    <w:qFormat/>
    <w:locked/>
    <w:rsid w:val="002363CF"/>
    <w:pPr>
      <w:pageBreakBefore w:val="0"/>
      <w:pBdr>
        <w:bottom w:val="none" w:sz="0" w:space="0" w:color="auto"/>
      </w:pBdr>
      <w:spacing w:before="480" w:after="0" w:line="360" w:lineRule="auto"/>
      <w:jc w:val="both"/>
      <w:outlineLvl w:val="9"/>
    </w:pPr>
    <w:rPr>
      <w:rFonts w:asciiTheme="majorHAnsi" w:eastAsiaTheme="majorEastAsia" w:hAnsiTheme="majorHAnsi" w:cstheme="majorBidi"/>
      <w:b/>
      <w:bCs/>
      <w:color w:val="365F91" w:themeColor="accent1" w:themeShade="BF"/>
      <w:sz w:val="28"/>
      <w:szCs w:val="28"/>
    </w:rPr>
  </w:style>
  <w:style w:type="paragraph" w:customStyle="1" w:styleId="TOCHeader">
    <w:name w:val="TOC Header"/>
    <w:basedOn w:val="Normal"/>
    <w:next w:val="Normal"/>
    <w:qFormat/>
    <w:rsid w:val="002363CF"/>
    <w:pPr>
      <w:keepNext/>
      <w:keepLines/>
      <w:pageBreakBefore/>
      <w:pBdr>
        <w:bottom w:val="single" w:sz="4" w:space="5" w:color="B42133"/>
      </w:pBdr>
      <w:spacing w:after="300" w:line="240" w:lineRule="auto"/>
      <w:outlineLvl w:val="0"/>
    </w:pPr>
    <w:rPr>
      <w:color w:val="B42133"/>
      <w:sz w:val="30"/>
      <w:szCs w:val="30"/>
    </w:rPr>
  </w:style>
  <w:style w:type="paragraph" w:styleId="TOC1">
    <w:name w:val="toc 1"/>
    <w:basedOn w:val="Normal"/>
    <w:next w:val="Normal"/>
    <w:autoRedefine/>
    <w:uiPriority w:val="39"/>
    <w:unhideWhenUsed/>
    <w:rsid w:val="002363CF"/>
    <w:pPr>
      <w:tabs>
        <w:tab w:val="left" w:pos="426"/>
        <w:tab w:val="right" w:leader="dot" w:pos="9120"/>
      </w:tabs>
      <w:spacing w:line="240" w:lineRule="exact"/>
      <w:ind w:left="425" w:hanging="425"/>
    </w:pPr>
    <w:rPr>
      <w:noProof/>
      <w:color w:val="000000" w:themeColor="text1"/>
      <w:spacing w:val="20"/>
      <w:sz w:val="18"/>
    </w:rPr>
  </w:style>
  <w:style w:type="character" w:styleId="Hyperlink">
    <w:name w:val="Hyperlink"/>
    <w:basedOn w:val="DefaultParagraphFont"/>
    <w:uiPriority w:val="99"/>
    <w:unhideWhenUsed/>
    <w:rsid w:val="002363CF"/>
    <w:rPr>
      <w:color w:val="000000" w:themeColor="text1"/>
      <w:u w:val="single"/>
    </w:rPr>
  </w:style>
  <w:style w:type="paragraph" w:styleId="TOC3">
    <w:name w:val="toc 3"/>
    <w:basedOn w:val="Normal"/>
    <w:next w:val="Normal"/>
    <w:autoRedefine/>
    <w:uiPriority w:val="39"/>
    <w:unhideWhenUsed/>
    <w:rsid w:val="002363CF"/>
    <w:pPr>
      <w:tabs>
        <w:tab w:val="left" w:pos="709"/>
        <w:tab w:val="right" w:leader="dot" w:pos="9120"/>
      </w:tabs>
      <w:spacing w:line="240" w:lineRule="exact"/>
      <w:ind w:left="709" w:hanging="709"/>
    </w:pPr>
    <w:rPr>
      <w:noProof/>
      <w:sz w:val="18"/>
      <w:szCs w:val="18"/>
    </w:rPr>
  </w:style>
  <w:style w:type="paragraph" w:styleId="TOC2">
    <w:name w:val="toc 2"/>
    <w:basedOn w:val="Normal"/>
    <w:next w:val="Normal"/>
    <w:autoRedefine/>
    <w:uiPriority w:val="39"/>
    <w:unhideWhenUsed/>
    <w:rsid w:val="002363CF"/>
    <w:pPr>
      <w:tabs>
        <w:tab w:val="left" w:pos="0"/>
        <w:tab w:val="right" w:leader="dot" w:pos="9120"/>
      </w:tabs>
      <w:spacing w:line="240" w:lineRule="exact"/>
    </w:pPr>
    <w:rPr>
      <w:noProof/>
      <w:color w:val="000000" w:themeColor="text1"/>
      <w:sz w:val="18"/>
    </w:rPr>
  </w:style>
  <w:style w:type="paragraph" w:customStyle="1" w:styleId="BlockTextSmall">
    <w:name w:val="Block Text (Small)"/>
    <w:basedOn w:val="BlockText"/>
    <w:qFormat/>
    <w:rsid w:val="002363CF"/>
    <w:rPr>
      <w:sz w:val="16"/>
    </w:rPr>
  </w:style>
  <w:style w:type="paragraph" w:customStyle="1" w:styleId="BlockTextMedium">
    <w:name w:val="Block Text (Medium)"/>
    <w:basedOn w:val="BlockText"/>
    <w:qFormat/>
    <w:rsid w:val="002363CF"/>
    <w:rPr>
      <w:sz w:val="18"/>
    </w:rPr>
  </w:style>
  <w:style w:type="paragraph" w:customStyle="1" w:styleId="BlockListBulletSmall">
    <w:name w:val="Block List Bullet (Small)"/>
    <w:basedOn w:val="BlockListBullet"/>
    <w:qFormat/>
    <w:rsid w:val="002363CF"/>
    <w:rPr>
      <w:sz w:val="16"/>
    </w:rPr>
  </w:style>
  <w:style w:type="paragraph" w:customStyle="1" w:styleId="BlockListBulletMedium">
    <w:name w:val="Block List Bullet (Medium)"/>
    <w:basedOn w:val="BlockListBullet"/>
    <w:qFormat/>
    <w:rsid w:val="002363CF"/>
    <w:rPr>
      <w:sz w:val="18"/>
    </w:rPr>
  </w:style>
  <w:style w:type="paragraph" w:customStyle="1" w:styleId="BlockListBullet2">
    <w:name w:val="Block List Bullet 2"/>
    <w:basedOn w:val="BlockListBullet"/>
    <w:qFormat/>
    <w:rsid w:val="002363CF"/>
    <w:pPr>
      <w:pBdr>
        <w:left w:val="single" w:sz="2" w:space="31" w:color="808080" w:themeColor="background1" w:themeShade="80" w:shadow="1"/>
      </w:pBdr>
      <w:tabs>
        <w:tab w:val="left" w:pos="1080"/>
      </w:tabs>
      <w:ind w:left="1080"/>
    </w:pPr>
  </w:style>
  <w:style w:type="paragraph" w:customStyle="1" w:styleId="DecimalAligned">
    <w:name w:val="Decimal Aligned"/>
    <w:basedOn w:val="Normal"/>
    <w:uiPriority w:val="40"/>
    <w:qFormat/>
    <w:locked/>
    <w:rsid w:val="002363CF"/>
    <w:pPr>
      <w:tabs>
        <w:tab w:val="decimal" w:pos="360"/>
      </w:tabs>
      <w:spacing w:after="200" w:line="276" w:lineRule="auto"/>
    </w:pPr>
    <w:rPr>
      <w:rFonts w:asciiTheme="minorHAnsi" w:hAnsiTheme="minorHAnsi"/>
      <w:color w:val="auto"/>
      <w:sz w:val="22"/>
      <w:szCs w:val="22"/>
      <w:lang w:val="en-US" w:eastAsia="ja-JP"/>
    </w:rPr>
  </w:style>
  <w:style w:type="paragraph" w:styleId="BlockText">
    <w:name w:val="Block Text"/>
    <w:basedOn w:val="Normal"/>
    <w:uiPriority w:val="99"/>
    <w:unhideWhenUsed/>
    <w:rsid w:val="002363CF"/>
    <w:pPr>
      <w:keepLines/>
      <w:pBdr>
        <w:top w:val="single" w:sz="2" w:space="10" w:color="A6A6A6" w:themeColor="background1" w:themeShade="A6" w:shadow="1"/>
        <w:left w:val="single" w:sz="2" w:space="12" w:color="A6A6A6" w:themeColor="background1" w:themeShade="A6" w:shadow="1"/>
        <w:bottom w:val="single" w:sz="2" w:space="10" w:color="A6A6A6" w:themeColor="background1" w:themeShade="A6" w:shadow="1"/>
        <w:right w:val="single" w:sz="2" w:space="10" w:color="A6A6A6" w:themeColor="background1" w:themeShade="A6" w:shadow="1"/>
      </w:pBdr>
      <w:spacing w:before="200" w:after="200"/>
      <w:ind w:left="284" w:right="284"/>
      <w:contextualSpacing/>
    </w:pPr>
    <w:rPr>
      <w:rFonts w:eastAsiaTheme="minorEastAsia"/>
      <w:iCs/>
    </w:rPr>
  </w:style>
  <w:style w:type="paragraph" w:customStyle="1" w:styleId="BlockListBullet">
    <w:name w:val="Block List Bullet"/>
    <w:basedOn w:val="BlockText"/>
    <w:qFormat/>
    <w:rsid w:val="002363CF"/>
    <w:pPr>
      <w:numPr>
        <w:numId w:val="2"/>
      </w:numPr>
    </w:pPr>
  </w:style>
  <w:style w:type="paragraph" w:customStyle="1" w:styleId="ListBulletHeading">
    <w:name w:val="List Bullet (Heading)"/>
    <w:basedOn w:val="ListBullet"/>
    <w:next w:val="ListBullet2"/>
    <w:qFormat/>
    <w:rsid w:val="002363CF"/>
    <w:pPr>
      <w:tabs>
        <w:tab w:val="left" w:pos="480"/>
      </w:tabs>
      <w:spacing w:after="0"/>
    </w:pPr>
    <w:rPr>
      <w:color w:val="000000" w:themeColor="text1"/>
      <w:spacing w:val="20"/>
    </w:rPr>
  </w:style>
  <w:style w:type="paragraph" w:styleId="ListBullet2">
    <w:name w:val="List Bullet 2"/>
    <w:basedOn w:val="ListBullet"/>
    <w:uiPriority w:val="99"/>
    <w:unhideWhenUsed/>
    <w:rsid w:val="002363CF"/>
    <w:pPr>
      <w:spacing w:before="0"/>
      <w:ind w:left="840"/>
    </w:pPr>
  </w:style>
  <w:style w:type="paragraph" w:styleId="Subtitle">
    <w:name w:val="Subtitle"/>
    <w:basedOn w:val="Normal"/>
    <w:next w:val="Normal"/>
    <w:link w:val="SubtitleChar"/>
    <w:uiPriority w:val="11"/>
    <w:qFormat/>
    <w:rsid w:val="002363CF"/>
    <w:pPr>
      <w:spacing w:before="200" w:after="100"/>
    </w:pPr>
    <w:rPr>
      <w:color w:val="000000" w:themeColor="text1"/>
      <w:spacing w:val="20"/>
      <w:sz w:val="48"/>
    </w:rPr>
  </w:style>
  <w:style w:type="character" w:customStyle="1" w:styleId="SubtitleChar">
    <w:name w:val="Subtitle Char"/>
    <w:basedOn w:val="DefaultParagraphFont"/>
    <w:link w:val="Subtitle"/>
    <w:uiPriority w:val="11"/>
    <w:rsid w:val="002363CF"/>
    <w:rPr>
      <w:rFonts w:ascii="Century Gothic" w:hAnsi="Century Gothic"/>
      <w:color w:val="000000" w:themeColor="text1"/>
      <w:spacing w:val="20"/>
      <w:sz w:val="48"/>
      <w:szCs w:val="20"/>
    </w:rPr>
  </w:style>
  <w:style w:type="paragraph" w:customStyle="1" w:styleId="TableBulletMedium">
    <w:name w:val="Table Bullet (Medium)"/>
    <w:basedOn w:val="TableBullet"/>
    <w:qFormat/>
    <w:rsid w:val="002363CF"/>
    <w:pPr>
      <w:ind w:left="354" w:hanging="284"/>
    </w:pPr>
    <w:rPr>
      <w:sz w:val="18"/>
      <w:lang w:eastAsia="zh-TW"/>
    </w:rPr>
  </w:style>
  <w:style w:type="paragraph" w:styleId="Title">
    <w:name w:val="Title"/>
    <w:basedOn w:val="Normal"/>
    <w:next w:val="Normal"/>
    <w:link w:val="TitleChar"/>
    <w:uiPriority w:val="10"/>
    <w:qFormat/>
    <w:rsid w:val="002363CF"/>
    <w:pPr>
      <w:pBdr>
        <w:bottom w:val="single" w:sz="4" w:space="1" w:color="B42133"/>
      </w:pBdr>
      <w:spacing w:before="200" w:after="200" w:line="300" w:lineRule="auto"/>
    </w:pPr>
    <w:rPr>
      <w:color w:val="B42133"/>
      <w:spacing w:val="20"/>
      <w:sz w:val="58"/>
    </w:rPr>
  </w:style>
  <w:style w:type="character" w:customStyle="1" w:styleId="TitleChar">
    <w:name w:val="Title Char"/>
    <w:basedOn w:val="DefaultParagraphFont"/>
    <w:link w:val="Title"/>
    <w:uiPriority w:val="10"/>
    <w:rsid w:val="002363CF"/>
    <w:rPr>
      <w:rFonts w:ascii="Century Gothic" w:hAnsi="Century Gothic"/>
      <w:color w:val="B42133"/>
      <w:spacing w:val="20"/>
      <w:sz w:val="58"/>
      <w:szCs w:val="20"/>
    </w:rPr>
  </w:style>
  <w:style w:type="paragraph" w:styleId="ListBullet3">
    <w:name w:val="List Bullet 3"/>
    <w:basedOn w:val="Normal"/>
    <w:uiPriority w:val="99"/>
    <w:unhideWhenUsed/>
    <w:rsid w:val="002363CF"/>
    <w:pPr>
      <w:numPr>
        <w:numId w:val="6"/>
      </w:numPr>
      <w:tabs>
        <w:tab w:val="left" w:pos="1200"/>
      </w:tabs>
      <w:spacing w:after="200"/>
      <w:contextualSpacing/>
    </w:pPr>
  </w:style>
  <w:style w:type="paragraph" w:customStyle="1" w:styleId="TableBullet2">
    <w:name w:val="Table Bullet 2"/>
    <w:basedOn w:val="TableBullet"/>
    <w:qFormat/>
    <w:rsid w:val="002363CF"/>
    <w:pPr>
      <w:ind w:left="600" w:hanging="240"/>
    </w:pPr>
  </w:style>
  <w:style w:type="paragraph" w:customStyle="1" w:styleId="Formula">
    <w:name w:val="Formula"/>
    <w:basedOn w:val="Normal"/>
    <w:qFormat/>
    <w:locked/>
    <w:rsid w:val="002363CF"/>
    <w:pPr>
      <w:pBdr>
        <w:top w:val="single" w:sz="4" w:space="4" w:color="BFBFBF" w:themeColor="background1" w:themeShade="BF" w:shadow="1"/>
        <w:left w:val="single" w:sz="4" w:space="4" w:color="BFBFBF" w:themeColor="background1" w:themeShade="BF" w:shadow="1"/>
        <w:bottom w:val="single" w:sz="4" w:space="4" w:color="BFBFBF" w:themeColor="background1" w:themeShade="BF" w:shadow="1"/>
        <w:right w:val="single" w:sz="4" w:space="4" w:color="BFBFBF" w:themeColor="background1" w:themeShade="BF" w:shadow="1"/>
      </w:pBdr>
      <w:spacing w:after="200"/>
      <w:ind w:left="1418" w:right="1418"/>
      <w:contextualSpacing/>
      <w:jc w:val="center"/>
    </w:pPr>
    <w:rPr>
      <w:i/>
    </w:rPr>
  </w:style>
  <w:style w:type="paragraph" w:styleId="FootnoteText">
    <w:name w:val="footnote text"/>
    <w:basedOn w:val="Normal"/>
    <w:link w:val="FootnoteTextChar"/>
    <w:uiPriority w:val="99"/>
    <w:unhideWhenUsed/>
    <w:rsid w:val="002363CF"/>
    <w:pPr>
      <w:spacing w:line="240" w:lineRule="auto"/>
    </w:pPr>
    <w:rPr>
      <w:sz w:val="18"/>
    </w:rPr>
  </w:style>
  <w:style w:type="character" w:customStyle="1" w:styleId="FootnoteTextChar">
    <w:name w:val="Footnote Text Char"/>
    <w:basedOn w:val="DefaultParagraphFont"/>
    <w:link w:val="FootnoteText"/>
    <w:uiPriority w:val="99"/>
    <w:rsid w:val="002363CF"/>
    <w:rPr>
      <w:rFonts w:ascii="Century Gothic" w:hAnsi="Century Gothic"/>
      <w:color w:val="404040" w:themeColor="text1" w:themeTint="BF"/>
      <w:sz w:val="18"/>
      <w:szCs w:val="20"/>
    </w:rPr>
  </w:style>
  <w:style w:type="character" w:styleId="FootnoteReference">
    <w:name w:val="footnote reference"/>
    <w:basedOn w:val="DefaultParagraphFont"/>
    <w:uiPriority w:val="99"/>
    <w:unhideWhenUsed/>
    <w:rsid w:val="002363CF"/>
    <w:rPr>
      <w:vertAlign w:val="superscript"/>
    </w:rPr>
  </w:style>
  <w:style w:type="paragraph" w:styleId="EndnoteText">
    <w:name w:val="endnote text"/>
    <w:basedOn w:val="Normal"/>
    <w:link w:val="EndnoteTextChar"/>
    <w:uiPriority w:val="99"/>
    <w:unhideWhenUsed/>
    <w:rsid w:val="002363CF"/>
    <w:pPr>
      <w:spacing w:line="300" w:lineRule="auto"/>
    </w:pPr>
    <w:rPr>
      <w:i/>
      <w:sz w:val="18"/>
    </w:rPr>
  </w:style>
  <w:style w:type="character" w:customStyle="1" w:styleId="EndnoteTextChar">
    <w:name w:val="Endnote Text Char"/>
    <w:basedOn w:val="DefaultParagraphFont"/>
    <w:link w:val="EndnoteText"/>
    <w:uiPriority w:val="99"/>
    <w:rsid w:val="002363CF"/>
    <w:rPr>
      <w:rFonts w:ascii="Century Gothic" w:hAnsi="Century Gothic"/>
      <w:i/>
      <w:color w:val="404040" w:themeColor="text1" w:themeTint="BF"/>
      <w:sz w:val="18"/>
      <w:szCs w:val="20"/>
    </w:rPr>
  </w:style>
  <w:style w:type="character" w:styleId="EndnoteReference">
    <w:name w:val="endnote reference"/>
    <w:basedOn w:val="DefaultParagraphFont"/>
    <w:uiPriority w:val="99"/>
    <w:unhideWhenUsed/>
    <w:rsid w:val="002363CF"/>
    <w:rPr>
      <w:vertAlign w:val="superscript"/>
    </w:rPr>
  </w:style>
  <w:style w:type="table" w:styleId="LightShading">
    <w:name w:val="Light Shading"/>
    <w:basedOn w:val="TableNormal"/>
    <w:uiPriority w:val="60"/>
    <w:locked/>
    <w:rsid w:val="002363C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locked/>
    <w:rsid w:val="002363C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Accent1">
    <w:name w:val="Light Shading Accent 1"/>
    <w:basedOn w:val="TableNormal"/>
    <w:uiPriority w:val="60"/>
    <w:locked/>
    <w:rsid w:val="002363CF"/>
    <w:pPr>
      <w:spacing w:after="0" w:line="240" w:lineRule="auto"/>
    </w:pPr>
    <w:rPr>
      <w:rFonts w:eastAsiaTheme="minorEastAsia"/>
      <w:color w:val="365F91" w:themeColor="accent1" w:themeShade="BF"/>
      <w:lang w:val="en-US" w:eastAsia="ja-JP"/>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color w:val="365F91" w:themeColor="accent1" w:themeShade="BF"/>
      </w:rPr>
    </w:tblStylePr>
    <w:tblStylePr w:type="lastCol">
      <w:rPr>
        <w:b/>
        <w:bCs/>
        <w:color w:val="365F91" w:themeColor="accent1" w:themeShade="BF"/>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TableofFigures">
    <w:name w:val="table of figures"/>
    <w:basedOn w:val="Normal"/>
    <w:next w:val="Normal"/>
    <w:uiPriority w:val="99"/>
    <w:unhideWhenUsed/>
    <w:rsid w:val="002363CF"/>
  </w:style>
  <w:style w:type="character" w:styleId="PlaceholderText">
    <w:name w:val="Placeholder Text"/>
    <w:basedOn w:val="DefaultParagraphFont"/>
    <w:uiPriority w:val="99"/>
    <w:semiHidden/>
    <w:locked/>
    <w:rsid w:val="002363CF"/>
    <w:rPr>
      <w:color w:val="808080"/>
    </w:rPr>
  </w:style>
  <w:style w:type="paragraph" w:styleId="Date">
    <w:name w:val="Date"/>
    <w:basedOn w:val="Normal"/>
    <w:next w:val="Normal"/>
    <w:link w:val="DateChar"/>
    <w:uiPriority w:val="99"/>
    <w:unhideWhenUsed/>
    <w:rsid w:val="002363CF"/>
    <w:pPr>
      <w:jc w:val="right"/>
    </w:pPr>
  </w:style>
  <w:style w:type="character" w:customStyle="1" w:styleId="DateChar">
    <w:name w:val="Date Char"/>
    <w:basedOn w:val="DefaultParagraphFont"/>
    <w:link w:val="Date"/>
    <w:uiPriority w:val="99"/>
    <w:rsid w:val="002363CF"/>
    <w:rPr>
      <w:rFonts w:ascii="Century Gothic" w:hAnsi="Century Gothic"/>
      <w:color w:val="404040" w:themeColor="text1" w:themeTint="BF"/>
      <w:sz w:val="20"/>
      <w:szCs w:val="20"/>
    </w:rPr>
  </w:style>
  <w:style w:type="character" w:styleId="Emphasis">
    <w:name w:val="Emphasis"/>
    <w:basedOn w:val="DefaultParagraphFont"/>
    <w:uiPriority w:val="20"/>
    <w:qFormat/>
    <w:rsid w:val="002363CF"/>
    <w:rPr>
      <w:i/>
      <w:iCs/>
      <w:spacing w:val="20"/>
    </w:rPr>
  </w:style>
  <w:style w:type="character" w:styleId="SubtleEmphasis">
    <w:name w:val="Subtle Emphasis"/>
    <w:basedOn w:val="DefaultParagraphFont"/>
    <w:uiPriority w:val="19"/>
    <w:qFormat/>
    <w:rsid w:val="002363CF"/>
    <w:rPr>
      <w:i/>
      <w:iCs/>
      <w:color w:val="404040" w:themeColor="text1" w:themeTint="BF"/>
    </w:rPr>
  </w:style>
  <w:style w:type="character" w:styleId="IntenseEmphasis">
    <w:name w:val="Intense Emphasis"/>
    <w:basedOn w:val="DefaultParagraphFont"/>
    <w:uiPriority w:val="21"/>
    <w:qFormat/>
    <w:rsid w:val="002363CF"/>
    <w:rPr>
      <w:b w:val="0"/>
      <w:bCs/>
      <w:i/>
      <w:iCs/>
      <w:color w:val="000000" w:themeColor="text1"/>
      <w:spacing w:val="20"/>
    </w:rPr>
  </w:style>
  <w:style w:type="paragraph" w:styleId="Index1">
    <w:name w:val="index 1"/>
    <w:basedOn w:val="Normal"/>
    <w:next w:val="Normal"/>
    <w:autoRedefine/>
    <w:uiPriority w:val="99"/>
    <w:unhideWhenUsed/>
    <w:locked/>
    <w:rsid w:val="002363CF"/>
    <w:pPr>
      <w:spacing w:line="240" w:lineRule="auto"/>
      <w:ind w:left="200" w:hanging="200"/>
    </w:pPr>
  </w:style>
  <w:style w:type="paragraph" w:styleId="Index2">
    <w:name w:val="index 2"/>
    <w:basedOn w:val="Normal"/>
    <w:next w:val="Normal"/>
    <w:autoRedefine/>
    <w:uiPriority w:val="99"/>
    <w:unhideWhenUsed/>
    <w:locked/>
    <w:rsid w:val="002363CF"/>
    <w:pPr>
      <w:spacing w:line="240" w:lineRule="auto"/>
      <w:ind w:left="400" w:hanging="200"/>
    </w:pPr>
  </w:style>
  <w:style w:type="paragraph" w:styleId="Index3">
    <w:name w:val="index 3"/>
    <w:basedOn w:val="Normal"/>
    <w:next w:val="Normal"/>
    <w:autoRedefine/>
    <w:uiPriority w:val="99"/>
    <w:unhideWhenUsed/>
    <w:locked/>
    <w:rsid w:val="002363CF"/>
    <w:pPr>
      <w:spacing w:line="240" w:lineRule="auto"/>
      <w:ind w:left="600" w:hanging="200"/>
    </w:pPr>
  </w:style>
  <w:style w:type="paragraph" w:styleId="Index4">
    <w:name w:val="index 4"/>
    <w:basedOn w:val="Normal"/>
    <w:next w:val="Normal"/>
    <w:autoRedefine/>
    <w:uiPriority w:val="99"/>
    <w:unhideWhenUsed/>
    <w:locked/>
    <w:rsid w:val="002363CF"/>
    <w:pPr>
      <w:spacing w:line="240" w:lineRule="auto"/>
      <w:ind w:left="800" w:hanging="200"/>
    </w:pPr>
  </w:style>
  <w:style w:type="paragraph" w:styleId="Index5">
    <w:name w:val="index 5"/>
    <w:basedOn w:val="Normal"/>
    <w:next w:val="Normal"/>
    <w:autoRedefine/>
    <w:uiPriority w:val="99"/>
    <w:unhideWhenUsed/>
    <w:locked/>
    <w:rsid w:val="002363CF"/>
    <w:pPr>
      <w:spacing w:line="240" w:lineRule="auto"/>
      <w:ind w:left="1000" w:hanging="200"/>
    </w:pPr>
  </w:style>
  <w:style w:type="paragraph" w:styleId="IndexHeading">
    <w:name w:val="index heading"/>
    <w:basedOn w:val="Normal"/>
    <w:next w:val="Index1"/>
    <w:uiPriority w:val="99"/>
    <w:unhideWhenUsed/>
    <w:locked/>
    <w:rsid w:val="002363CF"/>
    <w:rPr>
      <w:rFonts w:asciiTheme="majorHAnsi" w:eastAsiaTheme="majorEastAsia" w:hAnsiTheme="majorHAnsi" w:cstheme="majorBidi"/>
      <w:b/>
      <w:bCs/>
    </w:rPr>
  </w:style>
  <w:style w:type="character" w:styleId="LineNumber">
    <w:name w:val="line number"/>
    <w:basedOn w:val="DefaultParagraphFont"/>
    <w:uiPriority w:val="99"/>
    <w:unhideWhenUsed/>
    <w:locked/>
    <w:rsid w:val="002363CF"/>
  </w:style>
  <w:style w:type="paragraph" w:styleId="List">
    <w:name w:val="List"/>
    <w:basedOn w:val="Normal"/>
    <w:uiPriority w:val="99"/>
    <w:unhideWhenUsed/>
    <w:locked/>
    <w:rsid w:val="002363CF"/>
    <w:pPr>
      <w:ind w:left="283" w:hanging="283"/>
      <w:contextualSpacing/>
    </w:pPr>
  </w:style>
  <w:style w:type="paragraph" w:styleId="List2">
    <w:name w:val="List 2"/>
    <w:basedOn w:val="Normal"/>
    <w:uiPriority w:val="99"/>
    <w:unhideWhenUsed/>
    <w:locked/>
    <w:rsid w:val="002363CF"/>
    <w:pPr>
      <w:ind w:left="566" w:hanging="283"/>
      <w:contextualSpacing/>
    </w:pPr>
  </w:style>
  <w:style w:type="paragraph" w:styleId="List3">
    <w:name w:val="List 3"/>
    <w:basedOn w:val="Normal"/>
    <w:uiPriority w:val="99"/>
    <w:unhideWhenUsed/>
    <w:locked/>
    <w:rsid w:val="002363CF"/>
    <w:pPr>
      <w:ind w:left="849" w:hanging="283"/>
      <w:contextualSpacing/>
    </w:pPr>
  </w:style>
  <w:style w:type="paragraph" w:styleId="List4">
    <w:name w:val="List 4"/>
    <w:basedOn w:val="Normal"/>
    <w:uiPriority w:val="99"/>
    <w:unhideWhenUsed/>
    <w:locked/>
    <w:rsid w:val="002363CF"/>
    <w:pPr>
      <w:ind w:left="1132" w:hanging="283"/>
      <w:contextualSpacing/>
    </w:pPr>
  </w:style>
  <w:style w:type="paragraph" w:styleId="List5">
    <w:name w:val="List 5"/>
    <w:basedOn w:val="Normal"/>
    <w:uiPriority w:val="99"/>
    <w:unhideWhenUsed/>
    <w:locked/>
    <w:rsid w:val="002363CF"/>
    <w:pPr>
      <w:ind w:left="1415" w:hanging="283"/>
      <w:contextualSpacing/>
    </w:pPr>
  </w:style>
  <w:style w:type="paragraph" w:styleId="ListBullet4">
    <w:name w:val="List Bullet 4"/>
    <w:basedOn w:val="Normal"/>
    <w:uiPriority w:val="99"/>
    <w:unhideWhenUsed/>
    <w:rsid w:val="002363CF"/>
    <w:pPr>
      <w:numPr>
        <w:numId w:val="7"/>
      </w:numPr>
      <w:tabs>
        <w:tab w:val="left" w:pos="1560"/>
      </w:tabs>
      <w:spacing w:after="200"/>
      <w:contextualSpacing/>
    </w:pPr>
  </w:style>
  <w:style w:type="paragraph" w:styleId="ListBullet5">
    <w:name w:val="List Bullet 5"/>
    <w:basedOn w:val="Normal"/>
    <w:uiPriority w:val="99"/>
    <w:unhideWhenUsed/>
    <w:rsid w:val="002363CF"/>
    <w:pPr>
      <w:numPr>
        <w:numId w:val="8"/>
      </w:numPr>
      <w:tabs>
        <w:tab w:val="left" w:pos="1920"/>
      </w:tabs>
      <w:spacing w:after="200"/>
      <w:contextualSpacing/>
    </w:pPr>
  </w:style>
  <w:style w:type="paragraph" w:styleId="ListContinue">
    <w:name w:val="List Continue"/>
    <w:basedOn w:val="Normal"/>
    <w:uiPriority w:val="99"/>
    <w:unhideWhenUsed/>
    <w:rsid w:val="002363CF"/>
    <w:pPr>
      <w:spacing w:after="200"/>
      <w:ind w:left="480"/>
      <w:contextualSpacing/>
    </w:pPr>
  </w:style>
  <w:style w:type="paragraph" w:styleId="ListContinue2">
    <w:name w:val="List Continue 2"/>
    <w:basedOn w:val="Normal"/>
    <w:uiPriority w:val="99"/>
    <w:unhideWhenUsed/>
    <w:rsid w:val="002363CF"/>
    <w:pPr>
      <w:spacing w:after="200"/>
      <w:ind w:left="840"/>
      <w:contextualSpacing/>
    </w:pPr>
  </w:style>
  <w:style w:type="paragraph" w:styleId="ListContinue3">
    <w:name w:val="List Continue 3"/>
    <w:basedOn w:val="Normal"/>
    <w:uiPriority w:val="99"/>
    <w:unhideWhenUsed/>
    <w:rsid w:val="002363CF"/>
    <w:pPr>
      <w:spacing w:after="200"/>
      <w:ind w:left="1200"/>
      <w:contextualSpacing/>
    </w:pPr>
  </w:style>
  <w:style w:type="paragraph" w:styleId="ListContinue4">
    <w:name w:val="List Continue 4"/>
    <w:basedOn w:val="Normal"/>
    <w:uiPriority w:val="99"/>
    <w:unhideWhenUsed/>
    <w:rsid w:val="002363CF"/>
    <w:pPr>
      <w:spacing w:after="200"/>
      <w:ind w:left="1560"/>
      <w:contextualSpacing/>
    </w:pPr>
  </w:style>
  <w:style w:type="paragraph" w:styleId="ListContinue5">
    <w:name w:val="List Continue 5"/>
    <w:basedOn w:val="Normal"/>
    <w:uiPriority w:val="99"/>
    <w:unhideWhenUsed/>
    <w:rsid w:val="002363CF"/>
    <w:pPr>
      <w:spacing w:after="200"/>
      <w:ind w:left="1920"/>
      <w:contextualSpacing/>
    </w:pPr>
  </w:style>
  <w:style w:type="paragraph" w:styleId="ListNumber">
    <w:name w:val="List Number"/>
    <w:basedOn w:val="ListBullet"/>
    <w:uiPriority w:val="99"/>
    <w:unhideWhenUsed/>
    <w:rsid w:val="002363CF"/>
    <w:pPr>
      <w:numPr>
        <w:numId w:val="10"/>
      </w:numPr>
      <w:tabs>
        <w:tab w:val="left" w:pos="480"/>
      </w:tabs>
    </w:pPr>
  </w:style>
  <w:style w:type="paragraph" w:styleId="ListNumber2">
    <w:name w:val="List Number 2"/>
    <w:basedOn w:val="ListBullet2"/>
    <w:uiPriority w:val="99"/>
    <w:unhideWhenUsed/>
    <w:rsid w:val="002363CF"/>
    <w:pPr>
      <w:numPr>
        <w:ilvl w:val="1"/>
        <w:numId w:val="10"/>
      </w:numPr>
      <w:tabs>
        <w:tab w:val="left" w:pos="840"/>
      </w:tabs>
    </w:pPr>
  </w:style>
  <w:style w:type="paragraph" w:styleId="ListNumber3">
    <w:name w:val="List Number 3"/>
    <w:basedOn w:val="ListBullet3"/>
    <w:uiPriority w:val="99"/>
    <w:unhideWhenUsed/>
    <w:rsid w:val="002363CF"/>
    <w:pPr>
      <w:numPr>
        <w:ilvl w:val="2"/>
        <w:numId w:val="10"/>
      </w:numPr>
    </w:pPr>
  </w:style>
  <w:style w:type="paragraph" w:styleId="ListNumber4">
    <w:name w:val="List Number 4"/>
    <w:basedOn w:val="ListBullet4"/>
    <w:uiPriority w:val="99"/>
    <w:unhideWhenUsed/>
    <w:rsid w:val="002363CF"/>
    <w:pPr>
      <w:numPr>
        <w:ilvl w:val="3"/>
        <w:numId w:val="10"/>
      </w:numPr>
    </w:pPr>
  </w:style>
  <w:style w:type="paragraph" w:styleId="ListNumber5">
    <w:name w:val="List Number 5"/>
    <w:basedOn w:val="ListBullet5"/>
    <w:uiPriority w:val="99"/>
    <w:unhideWhenUsed/>
    <w:rsid w:val="002363CF"/>
    <w:pPr>
      <w:numPr>
        <w:ilvl w:val="4"/>
        <w:numId w:val="10"/>
      </w:numPr>
    </w:pPr>
  </w:style>
  <w:style w:type="paragraph" w:styleId="Quote">
    <w:name w:val="Quote"/>
    <w:basedOn w:val="Normal"/>
    <w:next w:val="Normal"/>
    <w:link w:val="QuoteChar"/>
    <w:uiPriority w:val="29"/>
    <w:qFormat/>
    <w:rsid w:val="002363CF"/>
    <w:rPr>
      <w:i/>
      <w:iCs/>
    </w:rPr>
  </w:style>
  <w:style w:type="character" w:customStyle="1" w:styleId="QuoteChar">
    <w:name w:val="Quote Char"/>
    <w:basedOn w:val="DefaultParagraphFont"/>
    <w:link w:val="Quote"/>
    <w:uiPriority w:val="29"/>
    <w:rsid w:val="002363CF"/>
    <w:rPr>
      <w:rFonts w:ascii="Century Gothic" w:hAnsi="Century Gothic"/>
      <w:i/>
      <w:iCs/>
      <w:color w:val="404040" w:themeColor="text1" w:themeTint="BF"/>
      <w:sz w:val="20"/>
      <w:szCs w:val="20"/>
    </w:rPr>
  </w:style>
  <w:style w:type="paragraph" w:styleId="IntenseQuote">
    <w:name w:val="Intense Quote"/>
    <w:basedOn w:val="Normal"/>
    <w:next w:val="Normal"/>
    <w:link w:val="IntenseQuoteChar"/>
    <w:uiPriority w:val="30"/>
    <w:qFormat/>
    <w:rsid w:val="002363CF"/>
    <w:pPr>
      <w:pBdr>
        <w:bottom w:val="single" w:sz="4" w:space="4" w:color="808080" w:themeColor="background1" w:themeShade="80"/>
      </w:pBdr>
      <w:spacing w:before="200" w:after="280"/>
      <w:ind w:left="936" w:right="936"/>
    </w:pPr>
    <w:rPr>
      <w:bCs/>
      <w:i/>
      <w:iCs/>
      <w:color w:val="000000" w:themeColor="text1"/>
      <w:spacing w:val="20"/>
    </w:rPr>
  </w:style>
  <w:style w:type="character" w:customStyle="1" w:styleId="IntenseQuoteChar">
    <w:name w:val="Intense Quote Char"/>
    <w:basedOn w:val="DefaultParagraphFont"/>
    <w:link w:val="IntenseQuote"/>
    <w:uiPriority w:val="30"/>
    <w:rsid w:val="002363CF"/>
    <w:rPr>
      <w:rFonts w:ascii="Century Gothic" w:hAnsi="Century Gothic"/>
      <w:bCs/>
      <w:i/>
      <w:iCs/>
      <w:color w:val="000000" w:themeColor="text1"/>
      <w:spacing w:val="20"/>
      <w:sz w:val="20"/>
      <w:szCs w:val="20"/>
    </w:rPr>
  </w:style>
  <w:style w:type="character" w:styleId="IntenseReference">
    <w:name w:val="Intense Reference"/>
    <w:basedOn w:val="DefaultParagraphFont"/>
    <w:uiPriority w:val="32"/>
    <w:qFormat/>
    <w:locked/>
    <w:rsid w:val="002363CF"/>
    <w:rPr>
      <w:b/>
      <w:bCs/>
      <w:smallCaps/>
      <w:color w:val="C0504D" w:themeColor="accent2"/>
      <w:spacing w:val="5"/>
      <w:u w:val="single"/>
    </w:rPr>
  </w:style>
  <w:style w:type="character" w:styleId="SubtleReference">
    <w:name w:val="Subtle Reference"/>
    <w:basedOn w:val="DefaultParagraphFont"/>
    <w:uiPriority w:val="31"/>
    <w:qFormat/>
    <w:locked/>
    <w:rsid w:val="002363CF"/>
    <w:rPr>
      <w:smallCaps/>
      <w:color w:val="C0504D" w:themeColor="accent2"/>
      <w:u w:val="single"/>
    </w:rPr>
  </w:style>
  <w:style w:type="paragraph" w:styleId="TOC4">
    <w:name w:val="toc 4"/>
    <w:basedOn w:val="Normal"/>
    <w:next w:val="Normal"/>
    <w:autoRedefine/>
    <w:uiPriority w:val="39"/>
    <w:unhideWhenUsed/>
    <w:rsid w:val="002363CF"/>
    <w:rPr>
      <w:sz w:val="18"/>
    </w:rPr>
  </w:style>
  <w:style w:type="paragraph" w:styleId="TOC5">
    <w:name w:val="toc 5"/>
    <w:basedOn w:val="Normal"/>
    <w:next w:val="Normal"/>
    <w:autoRedefine/>
    <w:uiPriority w:val="39"/>
    <w:unhideWhenUsed/>
    <w:rsid w:val="002363CF"/>
    <w:rPr>
      <w:sz w:val="16"/>
    </w:rPr>
  </w:style>
  <w:style w:type="paragraph" w:styleId="TOC6">
    <w:name w:val="toc 6"/>
    <w:basedOn w:val="Normal"/>
    <w:next w:val="Normal"/>
    <w:autoRedefine/>
    <w:uiPriority w:val="39"/>
    <w:unhideWhenUsed/>
    <w:locked/>
    <w:rsid w:val="002363CF"/>
    <w:pPr>
      <w:spacing w:after="100"/>
      <w:ind w:left="1000"/>
    </w:pPr>
  </w:style>
  <w:style w:type="character" w:styleId="HTMLAcronym">
    <w:name w:val="HTML Acronym"/>
    <w:basedOn w:val="DefaultParagraphFont"/>
    <w:uiPriority w:val="99"/>
    <w:unhideWhenUsed/>
    <w:locked/>
    <w:rsid w:val="002363CF"/>
  </w:style>
  <w:style w:type="paragraph" w:customStyle="1" w:styleId="Heading1NoBreak">
    <w:name w:val="Heading 1 (No Break)"/>
    <w:basedOn w:val="Heading1NumberedNoBreak"/>
    <w:next w:val="Normal"/>
    <w:qFormat/>
    <w:rsid w:val="002363CF"/>
    <w:pPr>
      <w:numPr>
        <w:numId w:val="0"/>
      </w:numPr>
    </w:pPr>
  </w:style>
  <w:style w:type="paragraph" w:customStyle="1" w:styleId="Heading1Numbered">
    <w:name w:val="Heading 1 Numbered"/>
    <w:basedOn w:val="Normal"/>
    <w:next w:val="Normal"/>
    <w:qFormat/>
    <w:rsid w:val="002363CF"/>
    <w:pPr>
      <w:keepNext/>
      <w:keepLines/>
      <w:pageBreakBefore/>
      <w:numPr>
        <w:numId w:val="4"/>
      </w:numPr>
      <w:pBdr>
        <w:bottom w:val="single" w:sz="4" w:space="1" w:color="B42133"/>
      </w:pBdr>
      <w:spacing w:after="300" w:line="300" w:lineRule="auto"/>
    </w:pPr>
    <w:rPr>
      <w:color w:val="B42133"/>
      <w:sz w:val="32"/>
      <w:szCs w:val="30"/>
    </w:rPr>
  </w:style>
  <w:style w:type="paragraph" w:customStyle="1" w:styleId="Heading1NumberedNoBreak">
    <w:name w:val="Heading 1 Numbered (No Break)"/>
    <w:basedOn w:val="Heading1Numbered"/>
    <w:next w:val="Normal"/>
    <w:qFormat/>
    <w:rsid w:val="002363CF"/>
    <w:pPr>
      <w:pageBreakBefore w:val="0"/>
      <w:spacing w:before="500"/>
    </w:pPr>
  </w:style>
  <w:style w:type="paragraph" w:customStyle="1" w:styleId="Heading2Numbered">
    <w:name w:val="Heading 2 Numbered"/>
    <w:basedOn w:val="Normal"/>
    <w:next w:val="Normal"/>
    <w:qFormat/>
    <w:rsid w:val="00DE3CF0"/>
    <w:pPr>
      <w:keepNext/>
      <w:keepLines/>
      <w:numPr>
        <w:ilvl w:val="1"/>
        <w:numId w:val="4"/>
      </w:numPr>
      <w:spacing w:before="200" w:after="300" w:line="240" w:lineRule="auto"/>
      <w:ind w:left="284"/>
    </w:pPr>
    <w:rPr>
      <w:color w:val="000000" w:themeColor="text1"/>
      <w:spacing w:val="20"/>
      <w:sz w:val="28"/>
    </w:rPr>
  </w:style>
  <w:style w:type="paragraph" w:customStyle="1" w:styleId="Heading3Numbered">
    <w:name w:val="Heading 3 Numbered"/>
    <w:basedOn w:val="Normal"/>
    <w:next w:val="Normal"/>
    <w:qFormat/>
    <w:rsid w:val="00DE3CF0"/>
    <w:pPr>
      <w:keepNext/>
      <w:keepLines/>
      <w:numPr>
        <w:ilvl w:val="2"/>
        <w:numId w:val="4"/>
      </w:numPr>
      <w:spacing w:before="200" w:after="300" w:line="240" w:lineRule="auto"/>
      <w:ind w:left="284"/>
      <w:outlineLvl w:val="2"/>
    </w:pPr>
    <w:rPr>
      <w:color w:val="000000" w:themeColor="text1"/>
      <w:spacing w:val="20"/>
      <w:sz w:val="26"/>
      <w:szCs w:val="28"/>
    </w:rPr>
  </w:style>
  <w:style w:type="paragraph" w:customStyle="1" w:styleId="Heading4Numbered">
    <w:name w:val="Heading 4 Numbered"/>
    <w:basedOn w:val="Normal"/>
    <w:next w:val="Normal"/>
    <w:qFormat/>
    <w:rsid w:val="002363CF"/>
    <w:pPr>
      <w:keepNext/>
      <w:keepLines/>
      <w:numPr>
        <w:ilvl w:val="3"/>
        <w:numId w:val="4"/>
      </w:numPr>
      <w:spacing w:before="200" w:after="300" w:line="240" w:lineRule="auto"/>
    </w:pPr>
    <w:rPr>
      <w:color w:val="000000" w:themeColor="text1"/>
      <w:spacing w:val="20"/>
      <w:sz w:val="24"/>
      <w:szCs w:val="24"/>
    </w:rPr>
  </w:style>
  <w:style w:type="paragraph" w:customStyle="1" w:styleId="Heading5Numbered">
    <w:name w:val="Heading 5 Numbered"/>
    <w:basedOn w:val="Normal"/>
    <w:next w:val="Normal"/>
    <w:qFormat/>
    <w:rsid w:val="002363CF"/>
    <w:pPr>
      <w:keepNext/>
      <w:keepLines/>
      <w:numPr>
        <w:ilvl w:val="4"/>
        <w:numId w:val="4"/>
      </w:numPr>
      <w:spacing w:before="200" w:after="300" w:line="240" w:lineRule="auto"/>
    </w:pPr>
    <w:rPr>
      <w:color w:val="000000" w:themeColor="text1"/>
      <w:spacing w:val="20"/>
      <w:sz w:val="22"/>
      <w:szCs w:val="22"/>
    </w:rPr>
  </w:style>
  <w:style w:type="paragraph" w:customStyle="1" w:styleId="AddendumHeading1">
    <w:name w:val="Addendum Heading 1"/>
    <w:basedOn w:val="Normal"/>
    <w:next w:val="Normal"/>
    <w:qFormat/>
    <w:rsid w:val="002363CF"/>
    <w:pPr>
      <w:keepNext/>
      <w:keepLines/>
      <w:pageBreakBefore/>
      <w:numPr>
        <w:numId w:val="1"/>
      </w:numPr>
      <w:pBdr>
        <w:top w:val="single" w:sz="4" w:space="5" w:color="404040" w:themeColor="text1" w:themeTint="BF"/>
        <w:left w:val="single" w:sz="4" w:space="29" w:color="404040" w:themeColor="text1" w:themeTint="BF"/>
        <w:bottom w:val="single" w:sz="4" w:space="5" w:color="404040" w:themeColor="text1" w:themeTint="BF"/>
        <w:right w:val="single" w:sz="4" w:space="29" w:color="404040" w:themeColor="text1" w:themeTint="BF"/>
      </w:pBdr>
      <w:shd w:val="clear" w:color="auto" w:fill="404040" w:themeFill="text1" w:themeFillTint="BF"/>
      <w:spacing w:after="300" w:line="240" w:lineRule="auto"/>
      <w:jc w:val="center"/>
    </w:pPr>
    <w:rPr>
      <w:color w:val="D9D9D9" w:themeColor="background1" w:themeShade="D9"/>
      <w:sz w:val="30"/>
      <w:szCs w:val="30"/>
    </w:rPr>
  </w:style>
  <w:style w:type="paragraph" w:customStyle="1" w:styleId="AddendumHeading2">
    <w:name w:val="Addendum Heading 2"/>
    <w:basedOn w:val="Normal"/>
    <w:next w:val="Normal"/>
    <w:qFormat/>
    <w:rsid w:val="002363CF"/>
    <w:pPr>
      <w:keepNext/>
      <w:keepLines/>
      <w:numPr>
        <w:ilvl w:val="1"/>
        <w:numId w:val="1"/>
      </w:numPr>
      <w:spacing w:before="200" w:after="300" w:line="240" w:lineRule="auto"/>
    </w:pPr>
    <w:rPr>
      <w:color w:val="000000" w:themeColor="text1"/>
      <w:spacing w:val="20"/>
      <w:sz w:val="28"/>
    </w:rPr>
  </w:style>
  <w:style w:type="paragraph" w:customStyle="1" w:styleId="AddendumHeading3">
    <w:name w:val="Addendum Heading 3"/>
    <w:basedOn w:val="Normal"/>
    <w:next w:val="Normal"/>
    <w:qFormat/>
    <w:rsid w:val="002363CF"/>
    <w:pPr>
      <w:keepNext/>
      <w:keepLines/>
      <w:numPr>
        <w:ilvl w:val="2"/>
        <w:numId w:val="1"/>
      </w:numPr>
      <w:spacing w:before="200" w:after="300" w:line="240" w:lineRule="auto"/>
    </w:pPr>
    <w:rPr>
      <w:color w:val="000000" w:themeColor="text1"/>
      <w:spacing w:val="20"/>
      <w:sz w:val="26"/>
      <w:szCs w:val="28"/>
    </w:rPr>
  </w:style>
  <w:style w:type="paragraph" w:customStyle="1" w:styleId="AddendumHeading4">
    <w:name w:val="Addendum Heading 4"/>
    <w:basedOn w:val="Normal"/>
    <w:next w:val="Normal"/>
    <w:qFormat/>
    <w:rsid w:val="002363CF"/>
    <w:pPr>
      <w:keepNext/>
      <w:keepLines/>
      <w:numPr>
        <w:ilvl w:val="3"/>
        <w:numId w:val="1"/>
      </w:numPr>
      <w:spacing w:before="200" w:after="300" w:line="240" w:lineRule="auto"/>
    </w:pPr>
    <w:rPr>
      <w:color w:val="000000" w:themeColor="text1"/>
      <w:spacing w:val="20"/>
      <w:sz w:val="24"/>
      <w:szCs w:val="24"/>
    </w:rPr>
  </w:style>
  <w:style w:type="paragraph" w:customStyle="1" w:styleId="AddendumHeading5">
    <w:name w:val="Addendum Heading 5"/>
    <w:basedOn w:val="Normal"/>
    <w:next w:val="Normal"/>
    <w:qFormat/>
    <w:rsid w:val="002363CF"/>
    <w:pPr>
      <w:keepNext/>
      <w:keepLines/>
      <w:numPr>
        <w:ilvl w:val="4"/>
        <w:numId w:val="1"/>
      </w:numPr>
      <w:spacing w:before="200" w:after="300" w:line="240" w:lineRule="auto"/>
    </w:pPr>
    <w:rPr>
      <w:color w:val="000000" w:themeColor="text1"/>
      <w:spacing w:val="20"/>
      <w:sz w:val="22"/>
      <w:szCs w:val="22"/>
    </w:rPr>
  </w:style>
  <w:style w:type="paragraph" w:customStyle="1" w:styleId="ListBullet2Heading">
    <w:name w:val="List Bullet 2 (Heading)"/>
    <w:basedOn w:val="ListBullet2"/>
    <w:next w:val="ListBullet3"/>
    <w:qFormat/>
    <w:rsid w:val="002363CF"/>
    <w:pPr>
      <w:spacing w:before="200" w:after="0"/>
      <w:ind w:left="839" w:hanging="357"/>
    </w:pPr>
    <w:rPr>
      <w:color w:val="000000" w:themeColor="text1"/>
      <w:spacing w:val="20"/>
    </w:rPr>
  </w:style>
  <w:style w:type="paragraph" w:customStyle="1" w:styleId="ListBullet3Heading">
    <w:name w:val="List Bullet 3 (Heading)"/>
    <w:basedOn w:val="ListBullet3"/>
    <w:next w:val="ListBullet4"/>
    <w:qFormat/>
    <w:rsid w:val="002363CF"/>
    <w:pPr>
      <w:spacing w:before="200"/>
    </w:pPr>
    <w:rPr>
      <w:color w:val="000000" w:themeColor="text1"/>
      <w:spacing w:val="20"/>
    </w:rPr>
  </w:style>
  <w:style w:type="paragraph" w:customStyle="1" w:styleId="ListBullet4Heading">
    <w:name w:val="List Bullet 4 (Heading)"/>
    <w:basedOn w:val="ListBullet4"/>
    <w:next w:val="ListBullet5"/>
    <w:qFormat/>
    <w:rsid w:val="002363CF"/>
    <w:pPr>
      <w:spacing w:before="200"/>
    </w:pPr>
    <w:rPr>
      <w:color w:val="000000" w:themeColor="text1"/>
      <w:spacing w:val="20"/>
    </w:rPr>
  </w:style>
  <w:style w:type="paragraph" w:customStyle="1" w:styleId="ListBulletHeadingNormal">
    <w:name w:val="List Bullet (Heading Normal)"/>
    <w:basedOn w:val="ListBullet"/>
    <w:next w:val="ListBullet2"/>
    <w:qFormat/>
    <w:rsid w:val="002363CF"/>
    <w:pPr>
      <w:spacing w:after="0"/>
    </w:pPr>
  </w:style>
  <w:style w:type="paragraph" w:customStyle="1" w:styleId="ListBullet2HeadingNormal">
    <w:name w:val="List Bullet 2 (Heading Normal)"/>
    <w:basedOn w:val="ListBullet2"/>
    <w:next w:val="ListBullet3"/>
    <w:qFormat/>
    <w:rsid w:val="002363CF"/>
    <w:pPr>
      <w:spacing w:before="200"/>
    </w:pPr>
  </w:style>
  <w:style w:type="paragraph" w:customStyle="1" w:styleId="ListBullet3HeadingNormal">
    <w:name w:val="List Bullet 3 (Heading Normal)"/>
    <w:basedOn w:val="ListBullet3"/>
    <w:next w:val="ListBullet4"/>
    <w:qFormat/>
    <w:rsid w:val="002363CF"/>
    <w:pPr>
      <w:spacing w:before="200"/>
    </w:pPr>
  </w:style>
  <w:style w:type="paragraph" w:customStyle="1" w:styleId="ListBullet4HeadingNormal">
    <w:name w:val="List Bullet 4 (Heading Normal)"/>
    <w:basedOn w:val="ListBullet4"/>
    <w:next w:val="ListBullet5"/>
    <w:qFormat/>
    <w:rsid w:val="002363CF"/>
    <w:pPr>
      <w:spacing w:before="200"/>
    </w:pPr>
  </w:style>
  <w:style w:type="paragraph" w:customStyle="1" w:styleId="ListNumberHeading">
    <w:name w:val="List Number (Heading)"/>
    <w:basedOn w:val="ListNumber"/>
    <w:next w:val="ListNumber2"/>
    <w:qFormat/>
    <w:rsid w:val="002363CF"/>
    <w:pPr>
      <w:spacing w:after="0"/>
      <w:ind w:left="480" w:hanging="480"/>
    </w:pPr>
    <w:rPr>
      <w:color w:val="000000" w:themeColor="text1"/>
      <w:spacing w:val="20"/>
    </w:rPr>
  </w:style>
  <w:style w:type="paragraph" w:customStyle="1" w:styleId="ListNumberHeadingNormal">
    <w:name w:val="List Number (Heading Normal)"/>
    <w:basedOn w:val="ListNumberHeading"/>
    <w:next w:val="ListNumber2"/>
    <w:qFormat/>
    <w:rsid w:val="002363CF"/>
    <w:rPr>
      <w:color w:val="404040" w:themeColor="text1" w:themeTint="BF"/>
      <w:spacing w:val="0"/>
    </w:rPr>
  </w:style>
  <w:style w:type="paragraph" w:customStyle="1" w:styleId="ListNumber2Heading">
    <w:name w:val="List Number 2 (Heading)"/>
    <w:basedOn w:val="ListNumber2"/>
    <w:next w:val="ListNumber3"/>
    <w:qFormat/>
    <w:rsid w:val="002363CF"/>
    <w:pPr>
      <w:spacing w:before="200" w:after="0"/>
      <w:ind w:left="840" w:hanging="840"/>
    </w:pPr>
    <w:rPr>
      <w:color w:val="000000" w:themeColor="text1"/>
      <w:spacing w:val="20"/>
    </w:rPr>
  </w:style>
  <w:style w:type="paragraph" w:customStyle="1" w:styleId="ListNumber2HeadingNormal">
    <w:name w:val="List Number 2 (Heading Normal)"/>
    <w:basedOn w:val="ListNumber2Heading"/>
    <w:next w:val="ListNumber3"/>
    <w:qFormat/>
    <w:rsid w:val="002363CF"/>
    <w:rPr>
      <w:color w:val="404040" w:themeColor="text1" w:themeTint="BF"/>
      <w:spacing w:val="0"/>
    </w:rPr>
  </w:style>
  <w:style w:type="paragraph" w:customStyle="1" w:styleId="ListNumber3Heading">
    <w:name w:val="List Number 3 (Heading)"/>
    <w:basedOn w:val="ListNumber3"/>
    <w:next w:val="ListNumber4"/>
    <w:qFormat/>
    <w:rsid w:val="002363CF"/>
    <w:pPr>
      <w:spacing w:before="200" w:after="0"/>
      <w:ind w:left="1200" w:hanging="1200"/>
    </w:pPr>
    <w:rPr>
      <w:color w:val="000000" w:themeColor="text1"/>
      <w:spacing w:val="20"/>
    </w:rPr>
  </w:style>
  <w:style w:type="paragraph" w:customStyle="1" w:styleId="ListNumber3HeadingNormal">
    <w:name w:val="List Number 3 (Heading Normal)"/>
    <w:basedOn w:val="ListNumber3Heading"/>
    <w:next w:val="ListNumber4"/>
    <w:qFormat/>
    <w:rsid w:val="002363CF"/>
    <w:rPr>
      <w:color w:val="404040" w:themeColor="text1" w:themeTint="BF"/>
      <w:spacing w:val="0"/>
    </w:rPr>
  </w:style>
  <w:style w:type="paragraph" w:customStyle="1" w:styleId="ListNumber4Heading">
    <w:name w:val="List Number 4 (Heading)"/>
    <w:basedOn w:val="ListNumber4"/>
    <w:next w:val="ListNumber5"/>
    <w:qFormat/>
    <w:rsid w:val="002363CF"/>
    <w:pPr>
      <w:spacing w:before="200" w:after="0"/>
      <w:ind w:left="1560" w:hanging="1560"/>
    </w:pPr>
    <w:rPr>
      <w:color w:val="000000" w:themeColor="text1"/>
      <w:spacing w:val="20"/>
    </w:rPr>
  </w:style>
  <w:style w:type="paragraph" w:customStyle="1" w:styleId="ListNumber4HeadingNormal">
    <w:name w:val="List Number 4 (Heading Normal)"/>
    <w:basedOn w:val="ListNumber4Heading"/>
    <w:next w:val="ListNumber5"/>
    <w:qFormat/>
    <w:rsid w:val="002363CF"/>
    <w:rPr>
      <w:color w:val="404040" w:themeColor="text1" w:themeTint="BF"/>
      <w:spacing w:val="0"/>
    </w:rPr>
  </w:style>
  <w:style w:type="paragraph" w:customStyle="1" w:styleId="TableTextMedium">
    <w:name w:val="Table Text (Medium)"/>
    <w:basedOn w:val="TableText"/>
    <w:qFormat/>
    <w:rsid w:val="002363CF"/>
    <w:rPr>
      <w:sz w:val="18"/>
    </w:rPr>
  </w:style>
  <w:style w:type="paragraph" w:customStyle="1" w:styleId="TableTextSmall">
    <w:name w:val="Table Text (Small)"/>
    <w:basedOn w:val="TableText"/>
    <w:qFormat/>
    <w:rsid w:val="002363CF"/>
    <w:rPr>
      <w:sz w:val="16"/>
    </w:rPr>
  </w:style>
  <w:style w:type="paragraph" w:customStyle="1" w:styleId="TableTextHeadingMedium">
    <w:name w:val="Table Text (Heading Medium)"/>
    <w:basedOn w:val="TableTextHeading"/>
    <w:next w:val="Normal"/>
    <w:qFormat/>
    <w:rsid w:val="002363CF"/>
    <w:rPr>
      <w:sz w:val="18"/>
    </w:rPr>
  </w:style>
  <w:style w:type="paragraph" w:customStyle="1" w:styleId="TableTextHeadingSmall">
    <w:name w:val="Table Text (Heading Small)"/>
    <w:basedOn w:val="TableTextHeading"/>
    <w:next w:val="Normal"/>
    <w:qFormat/>
    <w:rsid w:val="002363CF"/>
    <w:rPr>
      <w:sz w:val="16"/>
    </w:rPr>
  </w:style>
  <w:style w:type="paragraph" w:customStyle="1" w:styleId="TableHeadingMedium">
    <w:name w:val="Table Heading (Medium)"/>
    <w:basedOn w:val="TableHeading"/>
    <w:qFormat/>
    <w:rsid w:val="002363CF"/>
    <w:rPr>
      <w:sz w:val="18"/>
    </w:rPr>
  </w:style>
  <w:style w:type="paragraph" w:customStyle="1" w:styleId="TableHeadingSmall">
    <w:name w:val="Table Heading (Small)"/>
    <w:basedOn w:val="TableHeading"/>
    <w:qFormat/>
    <w:rsid w:val="002363CF"/>
    <w:rPr>
      <w:sz w:val="16"/>
    </w:rPr>
  </w:style>
  <w:style w:type="paragraph" w:customStyle="1" w:styleId="TableBullet3">
    <w:name w:val="Table Bullet 3"/>
    <w:basedOn w:val="TableBullet2"/>
    <w:qFormat/>
    <w:rsid w:val="002363CF"/>
    <w:pPr>
      <w:ind w:left="840"/>
    </w:pPr>
  </w:style>
  <w:style w:type="paragraph" w:customStyle="1" w:styleId="TableBulletSmall">
    <w:name w:val="Table Bullet (Small)"/>
    <w:basedOn w:val="TableBullet"/>
    <w:qFormat/>
    <w:rsid w:val="002363CF"/>
    <w:pPr>
      <w:ind w:left="357" w:hanging="215"/>
    </w:pPr>
    <w:rPr>
      <w:sz w:val="16"/>
      <w:szCs w:val="16"/>
    </w:rPr>
  </w:style>
  <w:style w:type="paragraph" w:customStyle="1" w:styleId="TableBulletHeading">
    <w:name w:val="Table Bullet (Heading)"/>
    <w:basedOn w:val="TableBullet"/>
    <w:next w:val="Normal"/>
    <w:qFormat/>
    <w:rsid w:val="002363CF"/>
    <w:pPr>
      <w:ind w:left="357" w:hanging="215"/>
    </w:pPr>
    <w:rPr>
      <w:color w:val="000000" w:themeColor="text1"/>
      <w:spacing w:val="20"/>
    </w:rPr>
  </w:style>
  <w:style w:type="paragraph" w:customStyle="1" w:styleId="TableBulletMediumHeading">
    <w:name w:val="Table Bullet (Medium Heading)"/>
    <w:basedOn w:val="TableBulletHeading"/>
    <w:next w:val="Normal"/>
    <w:qFormat/>
    <w:rsid w:val="002363CF"/>
    <w:rPr>
      <w:sz w:val="18"/>
      <w:szCs w:val="18"/>
    </w:rPr>
  </w:style>
  <w:style w:type="paragraph" w:customStyle="1" w:styleId="TableBulletSmallHeading">
    <w:name w:val="Table Bullet (Small Heading)"/>
    <w:basedOn w:val="TableBulletHeading"/>
    <w:next w:val="Normal"/>
    <w:qFormat/>
    <w:rsid w:val="002363CF"/>
    <w:rPr>
      <w:sz w:val="16"/>
      <w:szCs w:val="16"/>
    </w:rPr>
  </w:style>
  <w:style w:type="paragraph" w:customStyle="1" w:styleId="TableBulletHeadingNormal">
    <w:name w:val="Table Bullet (Heading Normal)"/>
    <w:basedOn w:val="TableBulletHeading"/>
    <w:next w:val="Normal"/>
    <w:qFormat/>
    <w:rsid w:val="002363CF"/>
    <w:rPr>
      <w:color w:val="404040" w:themeColor="text1" w:themeTint="BF"/>
      <w:spacing w:val="0"/>
    </w:rPr>
  </w:style>
  <w:style w:type="paragraph" w:customStyle="1" w:styleId="TableBulletMediumHeadingNormal">
    <w:name w:val="Table Bullet (Medium Heading Normal)"/>
    <w:basedOn w:val="TableBulletMediumHeading"/>
    <w:next w:val="Normal"/>
    <w:qFormat/>
    <w:rsid w:val="002363CF"/>
    <w:rPr>
      <w:color w:val="404040" w:themeColor="text1" w:themeTint="BF"/>
      <w:spacing w:val="0"/>
    </w:rPr>
  </w:style>
  <w:style w:type="paragraph" w:customStyle="1" w:styleId="TableBulletSmallHeadingNormal">
    <w:name w:val="Table Bullet (Small Heading Normal)"/>
    <w:basedOn w:val="TableBulletSmallHeading"/>
    <w:next w:val="Normal"/>
    <w:qFormat/>
    <w:rsid w:val="002363CF"/>
    <w:rPr>
      <w:color w:val="404040" w:themeColor="text1" w:themeTint="BF"/>
      <w:spacing w:val="0"/>
    </w:rPr>
  </w:style>
  <w:style w:type="paragraph" w:customStyle="1" w:styleId="TableBullet2Medium">
    <w:name w:val="Table Bullet 2 (Medium)"/>
    <w:basedOn w:val="TableBullet2"/>
    <w:qFormat/>
    <w:rsid w:val="002363CF"/>
    <w:rPr>
      <w:sz w:val="18"/>
      <w:szCs w:val="18"/>
    </w:rPr>
  </w:style>
  <w:style w:type="paragraph" w:customStyle="1" w:styleId="TableBullet2Small">
    <w:name w:val="Table Bullet 2 (Small)"/>
    <w:basedOn w:val="TableBullet2"/>
    <w:qFormat/>
    <w:rsid w:val="002363CF"/>
    <w:rPr>
      <w:sz w:val="16"/>
    </w:rPr>
  </w:style>
  <w:style w:type="paragraph" w:customStyle="1" w:styleId="TableBullet3Medium">
    <w:name w:val="Table Bullet 3 (Medium)"/>
    <w:basedOn w:val="TableBullet3"/>
    <w:qFormat/>
    <w:rsid w:val="002363CF"/>
    <w:rPr>
      <w:sz w:val="18"/>
    </w:rPr>
  </w:style>
  <w:style w:type="paragraph" w:customStyle="1" w:styleId="TableBullet3Small">
    <w:name w:val="Table Bullet 3 (Small)"/>
    <w:basedOn w:val="TableBullet3"/>
    <w:qFormat/>
    <w:rsid w:val="002363CF"/>
    <w:rPr>
      <w:sz w:val="16"/>
    </w:rPr>
  </w:style>
  <w:style w:type="paragraph" w:customStyle="1" w:styleId="TableBullet2Heading">
    <w:name w:val="Table Bullet 2 (Heading)"/>
    <w:basedOn w:val="TableBullet2"/>
    <w:next w:val="Normal"/>
    <w:qFormat/>
    <w:rsid w:val="002363CF"/>
    <w:rPr>
      <w:color w:val="000000" w:themeColor="text1"/>
      <w:spacing w:val="20"/>
    </w:rPr>
  </w:style>
  <w:style w:type="paragraph" w:customStyle="1" w:styleId="TableBullet2MediumHeading">
    <w:name w:val="Table Bullet 2 (Medium Heading)"/>
    <w:basedOn w:val="TableBullet2Heading"/>
    <w:next w:val="Normal"/>
    <w:qFormat/>
    <w:rsid w:val="002363CF"/>
    <w:rPr>
      <w:sz w:val="18"/>
    </w:rPr>
  </w:style>
  <w:style w:type="paragraph" w:customStyle="1" w:styleId="TableBullet2SmallHeading">
    <w:name w:val="Table Bullet 2 (Small Heading)"/>
    <w:basedOn w:val="TableBullet2Heading"/>
    <w:next w:val="Normal"/>
    <w:qFormat/>
    <w:rsid w:val="002363CF"/>
    <w:rPr>
      <w:sz w:val="16"/>
    </w:rPr>
  </w:style>
  <w:style w:type="paragraph" w:customStyle="1" w:styleId="TableBullet2HeadingNormal">
    <w:name w:val="Table Bullet 2 (Heading Normal)"/>
    <w:basedOn w:val="TableBullet2Heading"/>
    <w:next w:val="Normal"/>
    <w:qFormat/>
    <w:rsid w:val="002363CF"/>
    <w:rPr>
      <w:color w:val="404040" w:themeColor="text1" w:themeTint="BF"/>
      <w:spacing w:val="0"/>
    </w:rPr>
  </w:style>
  <w:style w:type="paragraph" w:customStyle="1" w:styleId="TableBullet2MediumHeadingNormal">
    <w:name w:val="Table Bullet 2 (Medium Heading Normal)"/>
    <w:basedOn w:val="TableBullet2MediumHeading"/>
    <w:next w:val="Normal"/>
    <w:qFormat/>
    <w:rsid w:val="002363CF"/>
    <w:rPr>
      <w:color w:val="404040" w:themeColor="text1" w:themeTint="BF"/>
      <w:spacing w:val="0"/>
    </w:rPr>
  </w:style>
  <w:style w:type="paragraph" w:customStyle="1" w:styleId="TableBullet2SmallHeadingNormal">
    <w:name w:val="Table Bullet 2 (Small Heading Normal)"/>
    <w:basedOn w:val="TableBullet2SmallHeading"/>
    <w:next w:val="Normal"/>
    <w:qFormat/>
    <w:rsid w:val="002363CF"/>
    <w:rPr>
      <w:color w:val="404040" w:themeColor="text1" w:themeTint="BF"/>
      <w:spacing w:val="0"/>
    </w:rPr>
  </w:style>
  <w:style w:type="paragraph" w:styleId="BodyText">
    <w:name w:val="Body Text"/>
    <w:basedOn w:val="Normal"/>
    <w:link w:val="BodyTextChar"/>
    <w:uiPriority w:val="99"/>
    <w:unhideWhenUsed/>
    <w:locked/>
    <w:rsid w:val="002363CF"/>
    <w:pPr>
      <w:spacing w:after="120"/>
    </w:pPr>
  </w:style>
  <w:style w:type="character" w:customStyle="1" w:styleId="BodyTextChar">
    <w:name w:val="Body Text Char"/>
    <w:basedOn w:val="DefaultParagraphFont"/>
    <w:link w:val="BodyText"/>
    <w:uiPriority w:val="99"/>
    <w:rsid w:val="002363CF"/>
    <w:rPr>
      <w:rFonts w:ascii="Century Gothic" w:hAnsi="Century Gothic"/>
      <w:color w:val="404040" w:themeColor="text1" w:themeTint="BF"/>
      <w:sz w:val="20"/>
      <w:szCs w:val="20"/>
    </w:rPr>
  </w:style>
  <w:style w:type="paragraph" w:styleId="BodyText2">
    <w:name w:val="Body Text 2"/>
    <w:basedOn w:val="Normal"/>
    <w:link w:val="BodyText2Char"/>
    <w:uiPriority w:val="99"/>
    <w:unhideWhenUsed/>
    <w:locked/>
    <w:rsid w:val="002363CF"/>
    <w:pPr>
      <w:spacing w:after="120" w:line="480" w:lineRule="auto"/>
    </w:pPr>
  </w:style>
  <w:style w:type="character" w:customStyle="1" w:styleId="BodyText2Char">
    <w:name w:val="Body Text 2 Char"/>
    <w:basedOn w:val="DefaultParagraphFont"/>
    <w:link w:val="BodyText2"/>
    <w:uiPriority w:val="99"/>
    <w:rsid w:val="002363CF"/>
    <w:rPr>
      <w:rFonts w:ascii="Century Gothic" w:hAnsi="Century Gothic"/>
      <w:color w:val="404040" w:themeColor="text1" w:themeTint="BF"/>
      <w:sz w:val="20"/>
      <w:szCs w:val="20"/>
    </w:rPr>
  </w:style>
  <w:style w:type="paragraph" w:styleId="BodyText3">
    <w:name w:val="Body Text 3"/>
    <w:basedOn w:val="Normal"/>
    <w:link w:val="BodyText3Char"/>
    <w:uiPriority w:val="99"/>
    <w:unhideWhenUsed/>
    <w:locked/>
    <w:rsid w:val="002363CF"/>
    <w:pPr>
      <w:spacing w:after="120"/>
    </w:pPr>
    <w:rPr>
      <w:sz w:val="16"/>
      <w:szCs w:val="16"/>
    </w:rPr>
  </w:style>
  <w:style w:type="character" w:customStyle="1" w:styleId="BodyText3Char">
    <w:name w:val="Body Text 3 Char"/>
    <w:basedOn w:val="DefaultParagraphFont"/>
    <w:link w:val="BodyText3"/>
    <w:uiPriority w:val="99"/>
    <w:rsid w:val="002363CF"/>
    <w:rPr>
      <w:rFonts w:ascii="Century Gothic" w:hAnsi="Century Gothic"/>
      <w:color w:val="404040" w:themeColor="text1" w:themeTint="BF"/>
      <w:sz w:val="16"/>
      <w:szCs w:val="16"/>
    </w:rPr>
  </w:style>
  <w:style w:type="paragraph" w:styleId="BodyTextFirstIndent">
    <w:name w:val="Body Text First Indent"/>
    <w:basedOn w:val="BodyText"/>
    <w:link w:val="BodyTextFirstIndentChar"/>
    <w:uiPriority w:val="99"/>
    <w:unhideWhenUsed/>
    <w:locked/>
    <w:rsid w:val="002363CF"/>
    <w:pPr>
      <w:spacing w:after="0"/>
      <w:ind w:firstLine="360"/>
    </w:pPr>
  </w:style>
  <w:style w:type="character" w:customStyle="1" w:styleId="BodyTextFirstIndentChar">
    <w:name w:val="Body Text First Indent Char"/>
    <w:basedOn w:val="BodyTextChar"/>
    <w:link w:val="BodyTextFirstIndent"/>
    <w:uiPriority w:val="99"/>
    <w:rsid w:val="002363CF"/>
    <w:rPr>
      <w:rFonts w:ascii="Century Gothic" w:hAnsi="Century Gothic"/>
      <w:color w:val="404040" w:themeColor="text1" w:themeTint="BF"/>
      <w:sz w:val="20"/>
      <w:szCs w:val="20"/>
    </w:rPr>
  </w:style>
  <w:style w:type="paragraph" w:styleId="BodyTextIndent">
    <w:name w:val="Body Text Indent"/>
    <w:basedOn w:val="Normal"/>
    <w:link w:val="BodyTextIndentChar"/>
    <w:uiPriority w:val="99"/>
    <w:unhideWhenUsed/>
    <w:locked/>
    <w:rsid w:val="002363CF"/>
    <w:pPr>
      <w:spacing w:after="120"/>
      <w:ind w:left="283"/>
    </w:pPr>
  </w:style>
  <w:style w:type="character" w:customStyle="1" w:styleId="BodyTextIndentChar">
    <w:name w:val="Body Text Indent Char"/>
    <w:basedOn w:val="DefaultParagraphFont"/>
    <w:link w:val="BodyTextIndent"/>
    <w:uiPriority w:val="99"/>
    <w:rsid w:val="002363CF"/>
    <w:rPr>
      <w:rFonts w:ascii="Century Gothic" w:hAnsi="Century Gothic"/>
      <w:color w:val="404040" w:themeColor="text1" w:themeTint="BF"/>
      <w:sz w:val="20"/>
      <w:szCs w:val="20"/>
    </w:rPr>
  </w:style>
  <w:style w:type="paragraph" w:styleId="BodyTextFirstIndent2">
    <w:name w:val="Body Text First Indent 2"/>
    <w:basedOn w:val="BodyTextIndent"/>
    <w:link w:val="BodyTextFirstIndent2Char"/>
    <w:uiPriority w:val="99"/>
    <w:unhideWhenUsed/>
    <w:locked/>
    <w:rsid w:val="002363CF"/>
    <w:pPr>
      <w:spacing w:after="0"/>
      <w:ind w:left="360" w:firstLine="360"/>
    </w:pPr>
  </w:style>
  <w:style w:type="character" w:customStyle="1" w:styleId="BodyTextFirstIndent2Char">
    <w:name w:val="Body Text First Indent 2 Char"/>
    <w:basedOn w:val="BodyTextIndentChar"/>
    <w:link w:val="BodyTextFirstIndent2"/>
    <w:uiPriority w:val="99"/>
    <w:rsid w:val="002363CF"/>
    <w:rPr>
      <w:rFonts w:ascii="Century Gothic" w:hAnsi="Century Gothic"/>
      <w:color w:val="404040" w:themeColor="text1" w:themeTint="BF"/>
      <w:sz w:val="20"/>
      <w:szCs w:val="20"/>
    </w:rPr>
  </w:style>
  <w:style w:type="paragraph" w:styleId="BodyTextIndent2">
    <w:name w:val="Body Text Indent 2"/>
    <w:basedOn w:val="Normal"/>
    <w:link w:val="BodyTextIndent2Char"/>
    <w:uiPriority w:val="99"/>
    <w:unhideWhenUsed/>
    <w:locked/>
    <w:rsid w:val="002363CF"/>
    <w:pPr>
      <w:spacing w:after="120" w:line="480" w:lineRule="auto"/>
      <w:ind w:left="283"/>
    </w:pPr>
  </w:style>
  <w:style w:type="character" w:customStyle="1" w:styleId="BodyTextIndent2Char">
    <w:name w:val="Body Text Indent 2 Char"/>
    <w:basedOn w:val="DefaultParagraphFont"/>
    <w:link w:val="BodyTextIndent2"/>
    <w:uiPriority w:val="99"/>
    <w:rsid w:val="002363CF"/>
    <w:rPr>
      <w:rFonts w:ascii="Century Gothic" w:hAnsi="Century Gothic"/>
      <w:color w:val="404040" w:themeColor="text1" w:themeTint="BF"/>
      <w:sz w:val="20"/>
      <w:szCs w:val="20"/>
    </w:rPr>
  </w:style>
  <w:style w:type="paragraph" w:styleId="BodyTextIndent3">
    <w:name w:val="Body Text Indent 3"/>
    <w:basedOn w:val="Normal"/>
    <w:link w:val="BodyTextIndent3Char"/>
    <w:uiPriority w:val="99"/>
    <w:unhideWhenUsed/>
    <w:locked/>
    <w:rsid w:val="002363CF"/>
    <w:pPr>
      <w:spacing w:after="120"/>
      <w:ind w:left="283"/>
    </w:pPr>
    <w:rPr>
      <w:sz w:val="16"/>
      <w:szCs w:val="16"/>
    </w:rPr>
  </w:style>
  <w:style w:type="character" w:customStyle="1" w:styleId="BodyTextIndent3Char">
    <w:name w:val="Body Text Indent 3 Char"/>
    <w:basedOn w:val="DefaultParagraphFont"/>
    <w:link w:val="BodyTextIndent3"/>
    <w:uiPriority w:val="99"/>
    <w:rsid w:val="002363CF"/>
    <w:rPr>
      <w:rFonts w:ascii="Century Gothic" w:hAnsi="Century Gothic"/>
      <w:color w:val="404040" w:themeColor="text1" w:themeTint="BF"/>
      <w:sz w:val="16"/>
      <w:szCs w:val="16"/>
    </w:rPr>
  </w:style>
  <w:style w:type="character" w:styleId="BookTitle">
    <w:name w:val="Book Title"/>
    <w:basedOn w:val="DefaultParagraphFont"/>
    <w:uiPriority w:val="33"/>
    <w:qFormat/>
    <w:locked/>
    <w:rsid w:val="002363CF"/>
    <w:rPr>
      <w:b/>
      <w:bCs/>
      <w:smallCaps/>
      <w:spacing w:val="5"/>
    </w:rPr>
  </w:style>
  <w:style w:type="paragraph" w:styleId="Closing">
    <w:name w:val="Closing"/>
    <w:basedOn w:val="Normal"/>
    <w:link w:val="ClosingChar"/>
    <w:uiPriority w:val="99"/>
    <w:unhideWhenUsed/>
    <w:locked/>
    <w:rsid w:val="002363CF"/>
    <w:pPr>
      <w:spacing w:line="240" w:lineRule="auto"/>
      <w:ind w:left="4252"/>
    </w:pPr>
  </w:style>
  <w:style w:type="character" w:customStyle="1" w:styleId="ClosingChar">
    <w:name w:val="Closing Char"/>
    <w:basedOn w:val="DefaultParagraphFont"/>
    <w:link w:val="Closing"/>
    <w:uiPriority w:val="99"/>
    <w:rsid w:val="002363CF"/>
    <w:rPr>
      <w:rFonts w:ascii="Century Gothic" w:hAnsi="Century Gothic"/>
      <w:color w:val="404040" w:themeColor="text1" w:themeTint="BF"/>
      <w:sz w:val="20"/>
      <w:szCs w:val="20"/>
    </w:rPr>
  </w:style>
  <w:style w:type="character" w:styleId="CommentReference">
    <w:name w:val="annotation reference"/>
    <w:basedOn w:val="DefaultParagraphFont"/>
    <w:uiPriority w:val="99"/>
    <w:unhideWhenUsed/>
    <w:locked/>
    <w:rsid w:val="002363CF"/>
    <w:rPr>
      <w:sz w:val="16"/>
      <w:szCs w:val="16"/>
    </w:rPr>
  </w:style>
  <w:style w:type="paragraph" w:styleId="CommentText">
    <w:name w:val="annotation text"/>
    <w:basedOn w:val="Normal"/>
    <w:link w:val="CommentTextChar"/>
    <w:uiPriority w:val="99"/>
    <w:unhideWhenUsed/>
    <w:locked/>
    <w:rsid w:val="002363CF"/>
    <w:pPr>
      <w:spacing w:line="240" w:lineRule="auto"/>
    </w:pPr>
  </w:style>
  <w:style w:type="character" w:customStyle="1" w:styleId="CommentTextChar">
    <w:name w:val="Comment Text Char"/>
    <w:basedOn w:val="DefaultParagraphFont"/>
    <w:link w:val="CommentText"/>
    <w:uiPriority w:val="99"/>
    <w:rsid w:val="002363CF"/>
    <w:rPr>
      <w:rFonts w:ascii="Century Gothic" w:hAnsi="Century Gothic"/>
      <w:color w:val="404040" w:themeColor="text1" w:themeTint="BF"/>
      <w:sz w:val="20"/>
      <w:szCs w:val="20"/>
    </w:rPr>
  </w:style>
  <w:style w:type="paragraph" w:styleId="CommentSubject">
    <w:name w:val="annotation subject"/>
    <w:basedOn w:val="CommentText"/>
    <w:next w:val="CommentText"/>
    <w:link w:val="CommentSubjectChar"/>
    <w:uiPriority w:val="99"/>
    <w:unhideWhenUsed/>
    <w:locked/>
    <w:rsid w:val="002363CF"/>
    <w:rPr>
      <w:b/>
      <w:bCs/>
    </w:rPr>
  </w:style>
  <w:style w:type="character" w:customStyle="1" w:styleId="CommentSubjectChar">
    <w:name w:val="Comment Subject Char"/>
    <w:basedOn w:val="CommentTextChar"/>
    <w:link w:val="CommentSubject"/>
    <w:uiPriority w:val="99"/>
    <w:rsid w:val="002363CF"/>
    <w:rPr>
      <w:rFonts w:ascii="Century Gothic" w:hAnsi="Century Gothic"/>
      <w:b/>
      <w:bCs/>
      <w:color w:val="404040" w:themeColor="text1" w:themeTint="BF"/>
      <w:sz w:val="20"/>
      <w:szCs w:val="20"/>
    </w:rPr>
  </w:style>
  <w:style w:type="paragraph" w:styleId="DocumentMap">
    <w:name w:val="Document Map"/>
    <w:basedOn w:val="Normal"/>
    <w:link w:val="DocumentMapChar"/>
    <w:uiPriority w:val="99"/>
    <w:unhideWhenUsed/>
    <w:rsid w:val="002363CF"/>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rsid w:val="002363CF"/>
    <w:rPr>
      <w:rFonts w:ascii="Tahoma" w:hAnsi="Tahoma" w:cs="Tahoma"/>
      <w:color w:val="404040" w:themeColor="text1" w:themeTint="BF"/>
      <w:sz w:val="16"/>
      <w:szCs w:val="16"/>
    </w:rPr>
  </w:style>
  <w:style w:type="paragraph" w:styleId="E-mailSignature">
    <w:name w:val="E-mail Signature"/>
    <w:basedOn w:val="Normal"/>
    <w:link w:val="E-mailSignatureChar"/>
    <w:uiPriority w:val="99"/>
    <w:unhideWhenUsed/>
    <w:locked/>
    <w:rsid w:val="002363CF"/>
    <w:pPr>
      <w:spacing w:line="240" w:lineRule="auto"/>
    </w:pPr>
  </w:style>
  <w:style w:type="character" w:customStyle="1" w:styleId="E-mailSignatureChar">
    <w:name w:val="E-mail Signature Char"/>
    <w:basedOn w:val="DefaultParagraphFont"/>
    <w:link w:val="E-mailSignature"/>
    <w:uiPriority w:val="99"/>
    <w:rsid w:val="002363CF"/>
    <w:rPr>
      <w:rFonts w:ascii="Century Gothic" w:hAnsi="Century Gothic"/>
      <w:color w:val="404040" w:themeColor="text1" w:themeTint="BF"/>
      <w:sz w:val="20"/>
      <w:szCs w:val="20"/>
    </w:rPr>
  </w:style>
  <w:style w:type="character" w:styleId="FollowedHyperlink">
    <w:name w:val="FollowedHyperlink"/>
    <w:basedOn w:val="DefaultParagraphFont"/>
    <w:uiPriority w:val="99"/>
    <w:unhideWhenUsed/>
    <w:locked/>
    <w:rsid w:val="002363CF"/>
    <w:rPr>
      <w:color w:val="800080" w:themeColor="followedHyperlink"/>
      <w:u w:val="single"/>
    </w:rPr>
  </w:style>
  <w:style w:type="character" w:customStyle="1" w:styleId="Heading6Char">
    <w:name w:val="Heading 6 Char"/>
    <w:basedOn w:val="DefaultParagraphFont"/>
    <w:link w:val="Heading6"/>
    <w:uiPriority w:val="9"/>
    <w:rsid w:val="002363CF"/>
    <w:rPr>
      <w:rFonts w:asciiTheme="majorHAnsi" w:eastAsiaTheme="majorEastAsia" w:hAnsiTheme="majorHAnsi" w:cstheme="majorBidi"/>
      <w:i/>
      <w:iCs/>
      <w:color w:val="243F60" w:themeColor="accent1" w:themeShade="7F"/>
      <w:sz w:val="20"/>
      <w:szCs w:val="20"/>
    </w:rPr>
  </w:style>
  <w:style w:type="character" w:customStyle="1" w:styleId="Heading7Char">
    <w:name w:val="Heading 7 Char"/>
    <w:basedOn w:val="DefaultParagraphFont"/>
    <w:link w:val="Heading7"/>
    <w:uiPriority w:val="9"/>
    <w:rsid w:val="002363CF"/>
    <w:rPr>
      <w:rFonts w:asciiTheme="majorHAnsi" w:eastAsiaTheme="majorEastAsia" w:hAnsiTheme="majorHAnsi" w:cstheme="majorBidi"/>
      <w:i/>
      <w:iCs/>
      <w:color w:val="404040" w:themeColor="text1" w:themeTint="BF"/>
      <w:sz w:val="20"/>
      <w:szCs w:val="20"/>
    </w:rPr>
  </w:style>
  <w:style w:type="character" w:customStyle="1" w:styleId="Heading8Char">
    <w:name w:val="Heading 8 Char"/>
    <w:basedOn w:val="DefaultParagraphFont"/>
    <w:link w:val="Heading8"/>
    <w:uiPriority w:val="9"/>
    <w:rsid w:val="002363C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2363CF"/>
    <w:rPr>
      <w:rFonts w:asciiTheme="majorHAnsi" w:eastAsiaTheme="majorEastAsia" w:hAnsiTheme="majorHAnsi" w:cstheme="majorBidi"/>
      <w:i/>
      <w:iCs/>
      <w:color w:val="404040" w:themeColor="text1" w:themeTint="BF"/>
      <w:sz w:val="20"/>
      <w:szCs w:val="20"/>
    </w:rPr>
  </w:style>
  <w:style w:type="paragraph" w:styleId="HTMLAddress">
    <w:name w:val="HTML Address"/>
    <w:basedOn w:val="Normal"/>
    <w:link w:val="HTMLAddressChar"/>
    <w:uiPriority w:val="99"/>
    <w:unhideWhenUsed/>
    <w:locked/>
    <w:rsid w:val="002363CF"/>
    <w:pPr>
      <w:spacing w:line="240" w:lineRule="auto"/>
    </w:pPr>
    <w:rPr>
      <w:i/>
      <w:iCs/>
    </w:rPr>
  </w:style>
  <w:style w:type="character" w:customStyle="1" w:styleId="HTMLAddressChar">
    <w:name w:val="HTML Address Char"/>
    <w:basedOn w:val="DefaultParagraphFont"/>
    <w:link w:val="HTMLAddress"/>
    <w:uiPriority w:val="99"/>
    <w:rsid w:val="002363CF"/>
    <w:rPr>
      <w:rFonts w:ascii="Century Gothic" w:hAnsi="Century Gothic"/>
      <w:i/>
      <w:iCs/>
      <w:color w:val="404040" w:themeColor="text1" w:themeTint="BF"/>
      <w:sz w:val="20"/>
      <w:szCs w:val="20"/>
    </w:rPr>
  </w:style>
  <w:style w:type="character" w:styleId="HTMLCite">
    <w:name w:val="HTML Cite"/>
    <w:basedOn w:val="DefaultParagraphFont"/>
    <w:uiPriority w:val="99"/>
    <w:unhideWhenUsed/>
    <w:locked/>
    <w:rsid w:val="002363CF"/>
    <w:rPr>
      <w:i/>
      <w:iCs/>
    </w:rPr>
  </w:style>
  <w:style w:type="character" w:styleId="HTMLCode">
    <w:name w:val="HTML Code"/>
    <w:basedOn w:val="DefaultParagraphFont"/>
    <w:uiPriority w:val="99"/>
    <w:unhideWhenUsed/>
    <w:locked/>
    <w:rsid w:val="002363CF"/>
    <w:rPr>
      <w:rFonts w:ascii="Consolas" w:hAnsi="Consolas"/>
      <w:sz w:val="20"/>
      <w:szCs w:val="20"/>
    </w:rPr>
  </w:style>
  <w:style w:type="character" w:styleId="HTMLDefinition">
    <w:name w:val="HTML Definition"/>
    <w:basedOn w:val="DefaultParagraphFont"/>
    <w:uiPriority w:val="99"/>
    <w:unhideWhenUsed/>
    <w:locked/>
    <w:rsid w:val="002363CF"/>
    <w:rPr>
      <w:i/>
      <w:iCs/>
    </w:rPr>
  </w:style>
  <w:style w:type="character" w:styleId="HTMLKeyboard">
    <w:name w:val="HTML Keyboard"/>
    <w:basedOn w:val="DefaultParagraphFont"/>
    <w:uiPriority w:val="99"/>
    <w:unhideWhenUsed/>
    <w:locked/>
    <w:rsid w:val="002363CF"/>
    <w:rPr>
      <w:rFonts w:ascii="Consolas" w:hAnsi="Consolas"/>
      <w:sz w:val="20"/>
      <w:szCs w:val="20"/>
    </w:rPr>
  </w:style>
  <w:style w:type="paragraph" w:styleId="HTMLPreformatted">
    <w:name w:val="HTML Preformatted"/>
    <w:basedOn w:val="Normal"/>
    <w:link w:val="HTMLPreformattedChar"/>
    <w:uiPriority w:val="99"/>
    <w:unhideWhenUsed/>
    <w:locked/>
    <w:rsid w:val="002363CF"/>
    <w:pPr>
      <w:spacing w:line="240" w:lineRule="auto"/>
    </w:pPr>
    <w:rPr>
      <w:rFonts w:ascii="Consolas" w:hAnsi="Consolas"/>
    </w:rPr>
  </w:style>
  <w:style w:type="character" w:customStyle="1" w:styleId="HTMLPreformattedChar">
    <w:name w:val="HTML Preformatted Char"/>
    <w:basedOn w:val="DefaultParagraphFont"/>
    <w:link w:val="HTMLPreformatted"/>
    <w:uiPriority w:val="99"/>
    <w:rsid w:val="002363CF"/>
    <w:rPr>
      <w:rFonts w:ascii="Consolas" w:hAnsi="Consolas"/>
      <w:color w:val="404040" w:themeColor="text1" w:themeTint="BF"/>
      <w:sz w:val="20"/>
      <w:szCs w:val="20"/>
    </w:rPr>
  </w:style>
  <w:style w:type="character" w:styleId="HTMLSample">
    <w:name w:val="HTML Sample"/>
    <w:basedOn w:val="DefaultParagraphFont"/>
    <w:uiPriority w:val="99"/>
    <w:unhideWhenUsed/>
    <w:locked/>
    <w:rsid w:val="002363CF"/>
    <w:rPr>
      <w:rFonts w:ascii="Consolas" w:hAnsi="Consolas"/>
      <w:sz w:val="24"/>
      <w:szCs w:val="24"/>
    </w:rPr>
  </w:style>
  <w:style w:type="character" w:styleId="HTMLTypewriter">
    <w:name w:val="HTML Typewriter"/>
    <w:basedOn w:val="DefaultParagraphFont"/>
    <w:uiPriority w:val="99"/>
    <w:unhideWhenUsed/>
    <w:locked/>
    <w:rsid w:val="002363CF"/>
    <w:rPr>
      <w:rFonts w:ascii="Consolas" w:hAnsi="Consolas"/>
      <w:sz w:val="20"/>
      <w:szCs w:val="20"/>
    </w:rPr>
  </w:style>
  <w:style w:type="character" w:styleId="HTMLVariable">
    <w:name w:val="HTML Variable"/>
    <w:basedOn w:val="DefaultParagraphFont"/>
    <w:uiPriority w:val="99"/>
    <w:unhideWhenUsed/>
    <w:locked/>
    <w:rsid w:val="002363CF"/>
    <w:rPr>
      <w:i/>
      <w:iCs/>
    </w:rPr>
  </w:style>
  <w:style w:type="paragraph" w:styleId="Index6">
    <w:name w:val="index 6"/>
    <w:basedOn w:val="Normal"/>
    <w:next w:val="Normal"/>
    <w:autoRedefine/>
    <w:uiPriority w:val="99"/>
    <w:unhideWhenUsed/>
    <w:locked/>
    <w:rsid w:val="002363CF"/>
    <w:pPr>
      <w:spacing w:line="240" w:lineRule="auto"/>
      <w:ind w:left="1200" w:hanging="200"/>
    </w:pPr>
  </w:style>
  <w:style w:type="paragraph" w:styleId="Index7">
    <w:name w:val="index 7"/>
    <w:basedOn w:val="Normal"/>
    <w:next w:val="Normal"/>
    <w:autoRedefine/>
    <w:uiPriority w:val="99"/>
    <w:unhideWhenUsed/>
    <w:locked/>
    <w:rsid w:val="002363CF"/>
    <w:pPr>
      <w:spacing w:line="240" w:lineRule="auto"/>
      <w:ind w:left="1400" w:hanging="200"/>
    </w:pPr>
  </w:style>
  <w:style w:type="paragraph" w:styleId="Index8">
    <w:name w:val="index 8"/>
    <w:basedOn w:val="Normal"/>
    <w:next w:val="Normal"/>
    <w:autoRedefine/>
    <w:uiPriority w:val="99"/>
    <w:unhideWhenUsed/>
    <w:locked/>
    <w:rsid w:val="002363CF"/>
    <w:pPr>
      <w:spacing w:line="240" w:lineRule="auto"/>
      <w:ind w:left="1600" w:hanging="200"/>
    </w:pPr>
  </w:style>
  <w:style w:type="paragraph" w:styleId="Index9">
    <w:name w:val="index 9"/>
    <w:basedOn w:val="Normal"/>
    <w:next w:val="Normal"/>
    <w:autoRedefine/>
    <w:uiPriority w:val="99"/>
    <w:unhideWhenUsed/>
    <w:locked/>
    <w:rsid w:val="002363CF"/>
    <w:pPr>
      <w:spacing w:line="240" w:lineRule="auto"/>
      <w:ind w:left="1800" w:hanging="200"/>
    </w:pPr>
  </w:style>
  <w:style w:type="paragraph" w:styleId="MacroText">
    <w:name w:val="macro"/>
    <w:link w:val="MacroTextChar"/>
    <w:uiPriority w:val="99"/>
    <w:unhideWhenUsed/>
    <w:locked/>
    <w:rsid w:val="002363CF"/>
    <w:pPr>
      <w:tabs>
        <w:tab w:val="left" w:pos="480"/>
        <w:tab w:val="left" w:pos="960"/>
        <w:tab w:val="left" w:pos="1440"/>
        <w:tab w:val="left" w:pos="1920"/>
        <w:tab w:val="left" w:pos="2400"/>
        <w:tab w:val="left" w:pos="2880"/>
        <w:tab w:val="left" w:pos="3360"/>
        <w:tab w:val="left" w:pos="3840"/>
        <w:tab w:val="left" w:pos="4320"/>
      </w:tabs>
      <w:spacing w:after="0" w:line="360" w:lineRule="auto"/>
      <w:jc w:val="both"/>
    </w:pPr>
    <w:rPr>
      <w:rFonts w:ascii="Consolas" w:hAnsi="Consolas" w:cs="Consolas"/>
      <w:color w:val="404040" w:themeColor="text1" w:themeTint="BF"/>
      <w:sz w:val="20"/>
      <w:szCs w:val="20"/>
    </w:rPr>
  </w:style>
  <w:style w:type="character" w:customStyle="1" w:styleId="MacroTextChar">
    <w:name w:val="Macro Text Char"/>
    <w:basedOn w:val="DefaultParagraphFont"/>
    <w:link w:val="MacroText"/>
    <w:uiPriority w:val="99"/>
    <w:rsid w:val="002363CF"/>
    <w:rPr>
      <w:rFonts w:ascii="Consolas" w:hAnsi="Consolas" w:cs="Consolas"/>
      <w:color w:val="404040" w:themeColor="text1" w:themeTint="BF"/>
      <w:sz w:val="20"/>
      <w:szCs w:val="20"/>
    </w:rPr>
  </w:style>
  <w:style w:type="paragraph" w:styleId="MessageHeader">
    <w:name w:val="Message Header"/>
    <w:basedOn w:val="Normal"/>
    <w:link w:val="MessageHeaderChar"/>
    <w:uiPriority w:val="99"/>
    <w:unhideWhenUsed/>
    <w:locked/>
    <w:rsid w:val="002363CF"/>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rsid w:val="002363CF"/>
    <w:rPr>
      <w:rFonts w:asciiTheme="majorHAnsi" w:eastAsiaTheme="majorEastAsia" w:hAnsiTheme="majorHAnsi" w:cstheme="majorBidi"/>
      <w:color w:val="404040" w:themeColor="text1" w:themeTint="BF"/>
      <w:sz w:val="24"/>
      <w:szCs w:val="24"/>
      <w:shd w:val="pct20" w:color="auto" w:fill="auto"/>
    </w:rPr>
  </w:style>
  <w:style w:type="paragraph" w:styleId="NoSpacing">
    <w:name w:val="No Spacing"/>
    <w:uiPriority w:val="1"/>
    <w:qFormat/>
    <w:locked/>
    <w:rsid w:val="002363CF"/>
    <w:pPr>
      <w:spacing w:after="0" w:line="240" w:lineRule="auto"/>
      <w:jc w:val="both"/>
    </w:pPr>
    <w:rPr>
      <w:rFonts w:ascii="Century Gothic" w:hAnsi="Century Gothic"/>
      <w:color w:val="404040" w:themeColor="text1" w:themeTint="BF"/>
      <w:sz w:val="20"/>
      <w:szCs w:val="20"/>
    </w:rPr>
  </w:style>
  <w:style w:type="paragraph" w:styleId="NormalWeb">
    <w:name w:val="Normal (Web)"/>
    <w:basedOn w:val="Normal"/>
    <w:uiPriority w:val="99"/>
    <w:unhideWhenUsed/>
    <w:locked/>
    <w:rsid w:val="002363CF"/>
    <w:rPr>
      <w:rFonts w:ascii="Times New Roman" w:hAnsi="Times New Roman" w:cs="Times New Roman"/>
      <w:sz w:val="24"/>
      <w:szCs w:val="24"/>
    </w:rPr>
  </w:style>
  <w:style w:type="paragraph" w:styleId="NormalIndent">
    <w:name w:val="Normal Indent"/>
    <w:basedOn w:val="Normal"/>
    <w:uiPriority w:val="99"/>
    <w:unhideWhenUsed/>
    <w:locked/>
    <w:rsid w:val="002363CF"/>
    <w:pPr>
      <w:ind w:left="720"/>
    </w:pPr>
  </w:style>
  <w:style w:type="paragraph" w:styleId="NoteHeading">
    <w:name w:val="Note Heading"/>
    <w:basedOn w:val="Normal"/>
    <w:next w:val="Normal"/>
    <w:link w:val="NoteHeadingChar"/>
    <w:uiPriority w:val="99"/>
    <w:unhideWhenUsed/>
    <w:locked/>
    <w:rsid w:val="002363CF"/>
    <w:pPr>
      <w:spacing w:line="240" w:lineRule="auto"/>
    </w:pPr>
  </w:style>
  <w:style w:type="character" w:customStyle="1" w:styleId="NoteHeadingChar">
    <w:name w:val="Note Heading Char"/>
    <w:basedOn w:val="DefaultParagraphFont"/>
    <w:link w:val="NoteHeading"/>
    <w:uiPriority w:val="99"/>
    <w:rsid w:val="002363CF"/>
    <w:rPr>
      <w:rFonts w:ascii="Century Gothic" w:hAnsi="Century Gothic"/>
      <w:color w:val="404040" w:themeColor="text1" w:themeTint="BF"/>
      <w:sz w:val="20"/>
      <w:szCs w:val="20"/>
    </w:rPr>
  </w:style>
  <w:style w:type="paragraph" w:styleId="PlainText">
    <w:name w:val="Plain Text"/>
    <w:basedOn w:val="Normal"/>
    <w:link w:val="PlainTextChar"/>
    <w:uiPriority w:val="99"/>
    <w:unhideWhenUsed/>
    <w:locked/>
    <w:rsid w:val="002363CF"/>
    <w:pPr>
      <w:spacing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2363CF"/>
    <w:rPr>
      <w:rFonts w:ascii="Consolas" w:hAnsi="Consolas" w:cs="Consolas"/>
      <w:color w:val="404040" w:themeColor="text1" w:themeTint="BF"/>
      <w:sz w:val="21"/>
      <w:szCs w:val="21"/>
    </w:rPr>
  </w:style>
  <w:style w:type="paragraph" w:styleId="Salutation">
    <w:name w:val="Salutation"/>
    <w:basedOn w:val="Normal"/>
    <w:next w:val="Normal"/>
    <w:link w:val="SalutationChar"/>
    <w:uiPriority w:val="99"/>
    <w:unhideWhenUsed/>
    <w:locked/>
    <w:rsid w:val="002363CF"/>
  </w:style>
  <w:style w:type="character" w:customStyle="1" w:styleId="SalutationChar">
    <w:name w:val="Salutation Char"/>
    <w:basedOn w:val="DefaultParagraphFont"/>
    <w:link w:val="Salutation"/>
    <w:uiPriority w:val="99"/>
    <w:rsid w:val="002363CF"/>
    <w:rPr>
      <w:rFonts w:ascii="Century Gothic" w:hAnsi="Century Gothic"/>
      <w:color w:val="404040" w:themeColor="text1" w:themeTint="BF"/>
      <w:sz w:val="20"/>
      <w:szCs w:val="20"/>
    </w:rPr>
  </w:style>
  <w:style w:type="paragraph" w:styleId="Signature">
    <w:name w:val="Signature"/>
    <w:basedOn w:val="Normal"/>
    <w:link w:val="SignatureChar"/>
    <w:uiPriority w:val="99"/>
    <w:unhideWhenUsed/>
    <w:locked/>
    <w:rsid w:val="002363CF"/>
    <w:pPr>
      <w:spacing w:line="240" w:lineRule="auto"/>
      <w:ind w:left="4252"/>
    </w:pPr>
  </w:style>
  <w:style w:type="character" w:customStyle="1" w:styleId="SignatureChar">
    <w:name w:val="Signature Char"/>
    <w:basedOn w:val="DefaultParagraphFont"/>
    <w:link w:val="Signature"/>
    <w:uiPriority w:val="99"/>
    <w:rsid w:val="002363CF"/>
    <w:rPr>
      <w:rFonts w:ascii="Century Gothic" w:hAnsi="Century Gothic"/>
      <w:color w:val="404040" w:themeColor="text1" w:themeTint="BF"/>
      <w:sz w:val="20"/>
      <w:szCs w:val="20"/>
    </w:rPr>
  </w:style>
  <w:style w:type="paragraph" w:customStyle="1" w:styleId="Default">
    <w:name w:val="Default"/>
    <w:rsid w:val="002363CF"/>
    <w:pPr>
      <w:autoSpaceDE w:val="0"/>
      <w:autoSpaceDN w:val="0"/>
      <w:adjustRightInd w:val="0"/>
      <w:spacing w:after="0" w:line="240" w:lineRule="auto"/>
    </w:pPr>
    <w:rPr>
      <w:rFonts w:ascii="Century Gothic" w:hAnsi="Century Gothic" w:cs="Century Gothic"/>
      <w:color w:val="000000"/>
      <w:sz w:val="24"/>
      <w:szCs w:val="24"/>
    </w:rPr>
  </w:style>
  <w:style w:type="paragraph" w:customStyle="1" w:styleId="ListNumberRequirement">
    <w:name w:val="List Number (Requirement)"/>
    <w:basedOn w:val="Normal"/>
    <w:qFormat/>
    <w:rsid w:val="002363CF"/>
    <w:pPr>
      <w:numPr>
        <w:numId w:val="9"/>
      </w:numPr>
      <w:tabs>
        <w:tab w:val="left" w:pos="851"/>
      </w:tabs>
    </w:pPr>
  </w:style>
  <w:style w:type="table" w:styleId="PlainTable5">
    <w:name w:val="Plain Table 5"/>
    <w:basedOn w:val="TableNormal"/>
    <w:uiPriority w:val="45"/>
    <w:rsid w:val="002363C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BlockTextReqHeading">
    <w:name w:val="Block Text (Req Heading)"/>
    <w:basedOn w:val="BlockText"/>
    <w:next w:val="BlockTextMedium"/>
    <w:qFormat/>
    <w:rsid w:val="002A4324"/>
    <w:pPr>
      <w:keepNext/>
      <w:numPr>
        <w:numId w:val="3"/>
      </w:numPr>
      <w:spacing w:after="0"/>
      <w:ind w:left="641" w:hanging="357"/>
    </w:pPr>
    <w:rPr>
      <w:color w:val="B421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55404">
      <w:bodyDiv w:val="1"/>
      <w:marLeft w:val="0"/>
      <w:marRight w:val="0"/>
      <w:marTop w:val="0"/>
      <w:marBottom w:val="0"/>
      <w:divBdr>
        <w:top w:val="none" w:sz="0" w:space="0" w:color="auto"/>
        <w:left w:val="none" w:sz="0" w:space="0" w:color="auto"/>
        <w:bottom w:val="none" w:sz="0" w:space="0" w:color="auto"/>
        <w:right w:val="none" w:sz="0" w:space="0" w:color="auto"/>
      </w:divBdr>
    </w:div>
    <w:div w:id="49114001">
      <w:bodyDiv w:val="1"/>
      <w:marLeft w:val="0"/>
      <w:marRight w:val="0"/>
      <w:marTop w:val="0"/>
      <w:marBottom w:val="0"/>
      <w:divBdr>
        <w:top w:val="none" w:sz="0" w:space="0" w:color="auto"/>
        <w:left w:val="none" w:sz="0" w:space="0" w:color="auto"/>
        <w:bottom w:val="none" w:sz="0" w:space="0" w:color="auto"/>
        <w:right w:val="none" w:sz="0" w:space="0" w:color="auto"/>
      </w:divBdr>
    </w:div>
    <w:div w:id="255093791">
      <w:bodyDiv w:val="1"/>
      <w:marLeft w:val="0"/>
      <w:marRight w:val="0"/>
      <w:marTop w:val="0"/>
      <w:marBottom w:val="0"/>
      <w:divBdr>
        <w:top w:val="none" w:sz="0" w:space="0" w:color="auto"/>
        <w:left w:val="none" w:sz="0" w:space="0" w:color="auto"/>
        <w:bottom w:val="none" w:sz="0" w:space="0" w:color="auto"/>
        <w:right w:val="none" w:sz="0" w:space="0" w:color="auto"/>
      </w:divBdr>
    </w:div>
    <w:div w:id="358900113">
      <w:bodyDiv w:val="1"/>
      <w:marLeft w:val="0"/>
      <w:marRight w:val="0"/>
      <w:marTop w:val="0"/>
      <w:marBottom w:val="0"/>
      <w:divBdr>
        <w:top w:val="none" w:sz="0" w:space="0" w:color="auto"/>
        <w:left w:val="none" w:sz="0" w:space="0" w:color="auto"/>
        <w:bottom w:val="none" w:sz="0" w:space="0" w:color="auto"/>
        <w:right w:val="none" w:sz="0" w:space="0" w:color="auto"/>
      </w:divBdr>
    </w:div>
    <w:div w:id="414715576">
      <w:bodyDiv w:val="1"/>
      <w:marLeft w:val="0"/>
      <w:marRight w:val="0"/>
      <w:marTop w:val="0"/>
      <w:marBottom w:val="0"/>
      <w:divBdr>
        <w:top w:val="none" w:sz="0" w:space="0" w:color="auto"/>
        <w:left w:val="none" w:sz="0" w:space="0" w:color="auto"/>
        <w:bottom w:val="none" w:sz="0" w:space="0" w:color="auto"/>
        <w:right w:val="none" w:sz="0" w:space="0" w:color="auto"/>
      </w:divBdr>
    </w:div>
    <w:div w:id="419331300">
      <w:bodyDiv w:val="1"/>
      <w:marLeft w:val="0"/>
      <w:marRight w:val="0"/>
      <w:marTop w:val="0"/>
      <w:marBottom w:val="0"/>
      <w:divBdr>
        <w:top w:val="none" w:sz="0" w:space="0" w:color="auto"/>
        <w:left w:val="none" w:sz="0" w:space="0" w:color="auto"/>
        <w:bottom w:val="none" w:sz="0" w:space="0" w:color="auto"/>
        <w:right w:val="none" w:sz="0" w:space="0" w:color="auto"/>
      </w:divBdr>
    </w:div>
    <w:div w:id="462507835">
      <w:bodyDiv w:val="1"/>
      <w:marLeft w:val="0"/>
      <w:marRight w:val="0"/>
      <w:marTop w:val="0"/>
      <w:marBottom w:val="0"/>
      <w:divBdr>
        <w:top w:val="none" w:sz="0" w:space="0" w:color="auto"/>
        <w:left w:val="none" w:sz="0" w:space="0" w:color="auto"/>
        <w:bottom w:val="none" w:sz="0" w:space="0" w:color="auto"/>
        <w:right w:val="none" w:sz="0" w:space="0" w:color="auto"/>
      </w:divBdr>
    </w:div>
    <w:div w:id="557135035">
      <w:bodyDiv w:val="1"/>
      <w:marLeft w:val="0"/>
      <w:marRight w:val="0"/>
      <w:marTop w:val="0"/>
      <w:marBottom w:val="0"/>
      <w:divBdr>
        <w:top w:val="none" w:sz="0" w:space="0" w:color="auto"/>
        <w:left w:val="none" w:sz="0" w:space="0" w:color="auto"/>
        <w:bottom w:val="none" w:sz="0" w:space="0" w:color="auto"/>
        <w:right w:val="none" w:sz="0" w:space="0" w:color="auto"/>
      </w:divBdr>
    </w:div>
    <w:div w:id="843594711">
      <w:bodyDiv w:val="1"/>
      <w:marLeft w:val="0"/>
      <w:marRight w:val="0"/>
      <w:marTop w:val="0"/>
      <w:marBottom w:val="0"/>
      <w:divBdr>
        <w:top w:val="none" w:sz="0" w:space="0" w:color="auto"/>
        <w:left w:val="none" w:sz="0" w:space="0" w:color="auto"/>
        <w:bottom w:val="none" w:sz="0" w:space="0" w:color="auto"/>
        <w:right w:val="none" w:sz="0" w:space="0" w:color="auto"/>
      </w:divBdr>
    </w:div>
    <w:div w:id="1004631974">
      <w:bodyDiv w:val="1"/>
      <w:marLeft w:val="0"/>
      <w:marRight w:val="0"/>
      <w:marTop w:val="0"/>
      <w:marBottom w:val="0"/>
      <w:divBdr>
        <w:top w:val="none" w:sz="0" w:space="0" w:color="auto"/>
        <w:left w:val="none" w:sz="0" w:space="0" w:color="auto"/>
        <w:bottom w:val="none" w:sz="0" w:space="0" w:color="auto"/>
        <w:right w:val="none" w:sz="0" w:space="0" w:color="auto"/>
      </w:divBdr>
    </w:div>
    <w:div w:id="1014843076">
      <w:bodyDiv w:val="1"/>
      <w:marLeft w:val="0"/>
      <w:marRight w:val="0"/>
      <w:marTop w:val="0"/>
      <w:marBottom w:val="0"/>
      <w:divBdr>
        <w:top w:val="none" w:sz="0" w:space="0" w:color="auto"/>
        <w:left w:val="none" w:sz="0" w:space="0" w:color="auto"/>
        <w:bottom w:val="none" w:sz="0" w:space="0" w:color="auto"/>
        <w:right w:val="none" w:sz="0" w:space="0" w:color="auto"/>
      </w:divBdr>
    </w:div>
    <w:div w:id="1167358569">
      <w:bodyDiv w:val="1"/>
      <w:marLeft w:val="0"/>
      <w:marRight w:val="0"/>
      <w:marTop w:val="0"/>
      <w:marBottom w:val="0"/>
      <w:divBdr>
        <w:top w:val="none" w:sz="0" w:space="0" w:color="auto"/>
        <w:left w:val="none" w:sz="0" w:space="0" w:color="auto"/>
        <w:bottom w:val="none" w:sz="0" w:space="0" w:color="auto"/>
        <w:right w:val="none" w:sz="0" w:space="0" w:color="auto"/>
      </w:divBdr>
    </w:div>
    <w:div w:id="1244487923">
      <w:bodyDiv w:val="1"/>
      <w:marLeft w:val="0"/>
      <w:marRight w:val="0"/>
      <w:marTop w:val="0"/>
      <w:marBottom w:val="0"/>
      <w:divBdr>
        <w:top w:val="none" w:sz="0" w:space="0" w:color="auto"/>
        <w:left w:val="none" w:sz="0" w:space="0" w:color="auto"/>
        <w:bottom w:val="none" w:sz="0" w:space="0" w:color="auto"/>
        <w:right w:val="none" w:sz="0" w:space="0" w:color="auto"/>
      </w:divBdr>
    </w:div>
    <w:div w:id="1244680119">
      <w:bodyDiv w:val="1"/>
      <w:marLeft w:val="0"/>
      <w:marRight w:val="0"/>
      <w:marTop w:val="0"/>
      <w:marBottom w:val="0"/>
      <w:divBdr>
        <w:top w:val="none" w:sz="0" w:space="0" w:color="auto"/>
        <w:left w:val="none" w:sz="0" w:space="0" w:color="auto"/>
        <w:bottom w:val="none" w:sz="0" w:space="0" w:color="auto"/>
        <w:right w:val="none" w:sz="0" w:space="0" w:color="auto"/>
      </w:divBdr>
    </w:div>
    <w:div w:id="1368793767">
      <w:bodyDiv w:val="1"/>
      <w:marLeft w:val="0"/>
      <w:marRight w:val="0"/>
      <w:marTop w:val="0"/>
      <w:marBottom w:val="0"/>
      <w:divBdr>
        <w:top w:val="none" w:sz="0" w:space="0" w:color="auto"/>
        <w:left w:val="none" w:sz="0" w:space="0" w:color="auto"/>
        <w:bottom w:val="none" w:sz="0" w:space="0" w:color="auto"/>
        <w:right w:val="none" w:sz="0" w:space="0" w:color="auto"/>
      </w:divBdr>
    </w:div>
    <w:div w:id="1370691970">
      <w:bodyDiv w:val="1"/>
      <w:marLeft w:val="0"/>
      <w:marRight w:val="0"/>
      <w:marTop w:val="0"/>
      <w:marBottom w:val="0"/>
      <w:divBdr>
        <w:top w:val="none" w:sz="0" w:space="0" w:color="auto"/>
        <w:left w:val="none" w:sz="0" w:space="0" w:color="auto"/>
        <w:bottom w:val="none" w:sz="0" w:space="0" w:color="auto"/>
        <w:right w:val="none" w:sz="0" w:space="0" w:color="auto"/>
      </w:divBdr>
    </w:div>
    <w:div w:id="1712993248">
      <w:bodyDiv w:val="1"/>
      <w:marLeft w:val="0"/>
      <w:marRight w:val="0"/>
      <w:marTop w:val="0"/>
      <w:marBottom w:val="0"/>
      <w:divBdr>
        <w:top w:val="none" w:sz="0" w:space="0" w:color="auto"/>
        <w:left w:val="none" w:sz="0" w:space="0" w:color="auto"/>
        <w:bottom w:val="none" w:sz="0" w:space="0" w:color="auto"/>
        <w:right w:val="none" w:sz="0" w:space="0" w:color="auto"/>
      </w:divBdr>
    </w:div>
    <w:div w:id="1714888849">
      <w:bodyDiv w:val="1"/>
      <w:marLeft w:val="0"/>
      <w:marRight w:val="0"/>
      <w:marTop w:val="0"/>
      <w:marBottom w:val="0"/>
      <w:divBdr>
        <w:top w:val="none" w:sz="0" w:space="0" w:color="auto"/>
        <w:left w:val="none" w:sz="0" w:space="0" w:color="auto"/>
        <w:bottom w:val="none" w:sz="0" w:space="0" w:color="auto"/>
        <w:right w:val="none" w:sz="0" w:space="0" w:color="auto"/>
      </w:divBdr>
    </w:div>
    <w:div w:id="1745445818">
      <w:bodyDiv w:val="1"/>
      <w:marLeft w:val="0"/>
      <w:marRight w:val="0"/>
      <w:marTop w:val="0"/>
      <w:marBottom w:val="0"/>
      <w:divBdr>
        <w:top w:val="none" w:sz="0" w:space="0" w:color="auto"/>
        <w:left w:val="none" w:sz="0" w:space="0" w:color="auto"/>
        <w:bottom w:val="none" w:sz="0" w:space="0" w:color="auto"/>
        <w:right w:val="none" w:sz="0" w:space="0" w:color="auto"/>
      </w:divBdr>
    </w:div>
    <w:div w:id="1798599150">
      <w:bodyDiv w:val="1"/>
      <w:marLeft w:val="0"/>
      <w:marRight w:val="0"/>
      <w:marTop w:val="0"/>
      <w:marBottom w:val="0"/>
      <w:divBdr>
        <w:top w:val="none" w:sz="0" w:space="0" w:color="auto"/>
        <w:left w:val="none" w:sz="0" w:space="0" w:color="auto"/>
        <w:bottom w:val="none" w:sz="0" w:space="0" w:color="auto"/>
        <w:right w:val="none" w:sz="0" w:space="0" w:color="auto"/>
      </w:divBdr>
    </w:div>
    <w:div w:id="1827555009">
      <w:bodyDiv w:val="1"/>
      <w:marLeft w:val="0"/>
      <w:marRight w:val="0"/>
      <w:marTop w:val="0"/>
      <w:marBottom w:val="0"/>
      <w:divBdr>
        <w:top w:val="none" w:sz="0" w:space="0" w:color="auto"/>
        <w:left w:val="none" w:sz="0" w:space="0" w:color="auto"/>
        <w:bottom w:val="none" w:sz="0" w:space="0" w:color="auto"/>
        <w:right w:val="none" w:sz="0" w:space="0" w:color="auto"/>
      </w:divBdr>
    </w:div>
    <w:div w:id="1926112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ettings" Target="settings.xml"/><Relationship Id="rId21" Type="http://schemas.openxmlformats.org/officeDocument/2006/relationships/image" Target="media/image12.png"/><Relationship Id="rId7" Type="http://schemas.openxmlformats.org/officeDocument/2006/relationships/header" Target="header1.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image" Target="media/image15.png"/><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glossaryDocument" Target="glossary/document.xml"/><Relationship Id="rId10" Type="http://schemas.openxmlformats.org/officeDocument/2006/relationships/footer" Target="footer2.xml"/><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rhee\Documents\HR-Focus\PSG\Workflow%20Enhancement\Proposal%20Template%20(Develop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C705706ABD74F669975C71C44E9F306"/>
        <w:category>
          <w:name w:val="General"/>
          <w:gallery w:val="placeholder"/>
        </w:category>
        <w:types>
          <w:type w:val="bbPlcHdr"/>
        </w:types>
        <w:behaviors>
          <w:behavior w:val="content"/>
        </w:behaviors>
        <w:guid w:val="{6D7120CE-FEAF-4DEA-8AC7-09C0BC15EC76}"/>
      </w:docPartPr>
      <w:docPartBody>
        <w:p w:rsidR="006B326F" w:rsidRDefault="00034124">
          <w:pPr>
            <w:pStyle w:val="9C705706ABD74F669975C71C44E9F306"/>
          </w:pPr>
          <w:r w:rsidRPr="00761CD7">
            <w:rPr>
              <w:rStyle w:val="PlaceholderText"/>
            </w:rPr>
            <w:t>[Subject]</w:t>
          </w:r>
        </w:p>
      </w:docPartBody>
    </w:docPart>
    <w:docPart>
      <w:docPartPr>
        <w:name w:val="2285D0204EFF481EBDB5373A74578D3A"/>
        <w:category>
          <w:name w:val="General"/>
          <w:gallery w:val="placeholder"/>
        </w:category>
        <w:types>
          <w:type w:val="bbPlcHdr"/>
        </w:types>
        <w:behaviors>
          <w:behavior w:val="content"/>
        </w:behaviors>
        <w:guid w:val="{6FCE15B0-1057-46EF-B99C-E625B9C17788}"/>
      </w:docPartPr>
      <w:docPartBody>
        <w:p w:rsidR="006B326F" w:rsidRDefault="00034124">
          <w:pPr>
            <w:pStyle w:val="2285D0204EFF481EBDB5373A74578D3A"/>
          </w:pPr>
          <w:r w:rsidRPr="00E16E74">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58C"/>
    <w:rsid w:val="00034124"/>
    <w:rsid w:val="0008758C"/>
    <w:rsid w:val="00120C5E"/>
    <w:rsid w:val="00263642"/>
    <w:rsid w:val="00355A62"/>
    <w:rsid w:val="0060692F"/>
    <w:rsid w:val="006444F7"/>
    <w:rsid w:val="00655562"/>
    <w:rsid w:val="00660F66"/>
    <w:rsid w:val="00664390"/>
    <w:rsid w:val="006B326F"/>
    <w:rsid w:val="006B6CA1"/>
    <w:rsid w:val="00746D68"/>
    <w:rsid w:val="00C10EE1"/>
    <w:rsid w:val="00C9267C"/>
    <w:rsid w:val="00CD1FD0"/>
    <w:rsid w:val="00CF489E"/>
    <w:rsid w:val="00F31AF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F489E"/>
    <w:rPr>
      <w:color w:val="808080"/>
    </w:rPr>
  </w:style>
  <w:style w:type="paragraph" w:customStyle="1" w:styleId="9C705706ABD74F669975C71C44E9F306">
    <w:name w:val="9C705706ABD74F669975C71C44E9F306"/>
  </w:style>
  <w:style w:type="paragraph" w:customStyle="1" w:styleId="2285D0204EFF481EBDB5373A74578D3A">
    <w:name w:val="2285D0204EFF481EBDB5373A74578D3A"/>
  </w:style>
  <w:style w:type="paragraph" w:customStyle="1" w:styleId="997C18B6B4BD4527B788050CC979DA6F">
    <w:name w:val="997C18B6B4BD4527B788050CC979DA6F"/>
  </w:style>
  <w:style w:type="paragraph" w:customStyle="1" w:styleId="E2CCF3FF06404DC0A771FE4B0F86DA6F">
    <w:name w:val="E2CCF3FF06404DC0A771FE4B0F86DA6F"/>
  </w:style>
  <w:style w:type="paragraph" w:customStyle="1" w:styleId="CEA3CC4C0DA44B1794973E3ECBF09186">
    <w:name w:val="CEA3CC4C0DA44B1794973E3ECBF09186"/>
  </w:style>
  <w:style w:type="paragraph" w:customStyle="1" w:styleId="1FAED239F2474FF093A99BAD8B7A761B">
    <w:name w:val="1FAED239F2474FF093A99BAD8B7A761B"/>
    <w:rsid w:val="00CF48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Proposal Template (Development).dotx</Template>
  <TotalTime>2</TotalTime>
  <Pages>19</Pages>
  <Words>2005</Words>
  <Characters>13818</Characters>
  <Application>Microsoft Office Word</Application>
  <DocSecurity>0</DocSecurity>
  <Lines>314</Lines>
  <Paragraphs>166</Paragraphs>
  <ScaleCrop>false</ScaleCrop>
  <HeadingPairs>
    <vt:vector size="2" baseType="variant">
      <vt:variant>
        <vt:lpstr>Title</vt:lpstr>
      </vt:variant>
      <vt:variant>
        <vt:i4>1</vt:i4>
      </vt:variant>
    </vt:vector>
  </HeadingPairs>
  <TitlesOfParts>
    <vt:vector size="1" baseType="lpstr">
      <vt:lpstr>Leave Workflow Enhancement</vt:lpstr>
    </vt:vector>
  </TitlesOfParts>
  <Company>HR Focus Holdings (Pty) Ltd</Company>
  <LinksUpToDate>false</LinksUpToDate>
  <CharactersWithSpaces>15657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Chatbot 2.0 User Manual</dc:title>
  <dc:subject>My Focus</dc:subject>
  <dc:creator>HR Focus</dc:creator>
  <cp:lastModifiedBy>HR Focus</cp:lastModifiedBy>
  <cp:revision>4</cp:revision>
  <cp:lastPrinted>2012-03-12T14:09:00Z</cp:lastPrinted>
  <dcterms:created xsi:type="dcterms:W3CDTF">2025-04-08T03:38:00Z</dcterms:created>
  <dcterms:modified xsi:type="dcterms:W3CDTF">2026-10-20T06:06:00Z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completed">
    <vt:lpwstr>20 September 2024</vt:lpwstr>
  </property>
  <property fmtid="{D5CDD505-2E9C-101B-9397-08002B2CF9AE}" pid="3" name="Version">
    <vt:lpwstr>v1.0</vt:lpwstr>
  </property>
  <property fmtid="{D5CDD505-2E9C-101B-9397-08002B2CF9AE}" pid="4" name="E-mail">
    <vt:lpwstr>ChantelleB@hr-focus.com</vt:lpwstr>
  </property>
  <property fmtid="{D5CDD505-2E9C-101B-9397-08002B2CF9AE}" pid="5" name="Contact person">
    <vt:lpwstr>Heinrich Nefdt</vt:lpwstr>
  </property>
  <property fmtid="{D5CDD505-2E9C-101B-9397-08002B2CF9AE}" pid="6" name="Client">
    <vt:lpwstr>PSG</vt:lpwstr>
  </property>
  <property fmtid="{D5CDD505-2E9C-101B-9397-08002B2CF9AE}" pid="7" name="Valid Until">
    <vt:lpwstr>30 August 2024</vt:lpwstr>
  </property>
  <property fmtid="{D5CDD505-2E9C-101B-9397-08002B2CF9AE}" pid="8" name="Doc Ref">
    <vt:lpwstr>CAS-140485-B3G1B6</vt:lpwstr>
  </property>
  <property fmtid="{D5CDD505-2E9C-101B-9397-08002B2CF9AE}" pid="9" name="ContentTypeId">
    <vt:lpwstr>0x0101001C5FCED193DFE8468EE3E16F669BE9AC</vt:lpwstr>
  </property>
</Properties>
</file>