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7278" w14:textId="77777777" w:rsidR="006F1198" w:rsidRDefault="006F1198" w:rsidP="006F1198"/>
    <w:p w14:paraId="40EF39AA" w14:textId="77777777" w:rsidR="006F1198" w:rsidRDefault="006F1198" w:rsidP="006F1198"/>
    <w:p w14:paraId="348400F5" w14:textId="77777777" w:rsidR="006F1198" w:rsidRDefault="006F1198" w:rsidP="006F1198"/>
    <w:p w14:paraId="47257472" w14:textId="77777777" w:rsidR="006F1198" w:rsidRDefault="006F1198" w:rsidP="006F1198"/>
    <w:p w14:paraId="02F11129" w14:textId="77777777" w:rsidR="006F1198" w:rsidRDefault="006F1198" w:rsidP="006F1198"/>
    <w:p w14:paraId="752BF9E7" w14:textId="77777777" w:rsidR="006F1198" w:rsidRDefault="006F1198" w:rsidP="006F1198"/>
    <w:p w14:paraId="331F12F9" w14:textId="77777777" w:rsidR="006F1198" w:rsidRDefault="006F1198" w:rsidP="006F1198"/>
    <w:p w14:paraId="4A27B532" w14:textId="77777777" w:rsidR="006F1198" w:rsidRDefault="006F1198" w:rsidP="006F1198"/>
    <w:p w14:paraId="705F17BA" w14:textId="77777777" w:rsidR="006F1198" w:rsidRPr="006F1198" w:rsidRDefault="006F1198" w:rsidP="006F1198"/>
    <w:sdt>
      <w:sdtPr>
        <w:alias w:val="Subject"/>
        <w:tag w:val=""/>
        <w:id w:val="718483916"/>
        <w:placeholder>
          <w:docPart w:val="9C705706ABD74F669975C71C44E9F306"/>
        </w:placeholder>
        <w:dataBinding w:prefixMappings="xmlns:ns0='http://purl.org/dc/elements/1.1/' xmlns:ns1='http://schemas.openxmlformats.org/package/2006/metadata/core-properties' " w:xpath="/ns1:coreProperties[1]/ns0:subject[1]" w:storeItemID="{6C3C8BC8-F283-45AE-878A-BAB7291924A1}"/>
        <w:text/>
      </w:sdtPr>
      <w:sdtEndPr/>
      <w:sdtContent>
        <w:p w14:paraId="0B1E2F3D" w14:textId="3BDDBB30" w:rsidR="007622A9" w:rsidRPr="006F1198" w:rsidRDefault="008E71F8" w:rsidP="006F1198">
          <w:pPr>
            <w:pStyle w:val="Title"/>
          </w:pPr>
          <w:r>
            <w:t>My Focus</w:t>
          </w:r>
        </w:p>
      </w:sdtContent>
    </w:sdt>
    <w:p w14:paraId="2006E398" w14:textId="77777777" w:rsidR="006F1198" w:rsidRPr="006F1198" w:rsidRDefault="006F1198" w:rsidP="006F1198"/>
    <w:p w14:paraId="43560D0B" w14:textId="77777777" w:rsidR="006F1198" w:rsidRPr="006F1198" w:rsidRDefault="006F1198" w:rsidP="006F1198"/>
    <w:sdt>
      <w:sdtPr>
        <w:alias w:val="Title"/>
        <w:tag w:val=""/>
        <w:id w:val="1343275096"/>
        <w:placeholder>
          <w:docPart w:val="2285D0204EFF481EBDB5373A74578D3A"/>
        </w:placeholder>
        <w:dataBinding w:prefixMappings="xmlns:ns0='http://purl.org/dc/elements/1.1/' xmlns:ns1='http://schemas.openxmlformats.org/package/2006/metadata/core-properties' " w:xpath="/ns1:coreProperties[1]/ns0:title[1]" w:storeItemID="{6C3C8BC8-F283-45AE-878A-BAB7291924A1}"/>
        <w:text/>
      </w:sdtPr>
      <w:sdtEndPr/>
      <w:sdtContent>
        <w:p w14:paraId="573F3C22" w14:textId="5E0CE891" w:rsidR="007622A9" w:rsidRPr="007B6866" w:rsidRDefault="008E71F8" w:rsidP="007622A9">
          <w:pPr>
            <w:pStyle w:val="Subtitle"/>
          </w:pPr>
          <w:r>
            <w:t>HRFSupport User Manual</w:t>
          </w:r>
        </w:p>
      </w:sdtContent>
    </w:sdt>
    <w:p w14:paraId="2FF2B5BA" w14:textId="77777777" w:rsidR="007622A9" w:rsidRPr="00FD3B59" w:rsidRDefault="007622A9" w:rsidP="007622A9">
      <w:pPr>
        <w:rPr>
          <w:rStyle w:val="Strong"/>
        </w:rPr>
      </w:pPr>
    </w:p>
    <w:p w14:paraId="0D325E17" w14:textId="77777777" w:rsidR="007622A9" w:rsidRDefault="007622A9" w:rsidP="007622A9">
      <w:pPr>
        <w:rPr>
          <w:rStyle w:val="Strong"/>
        </w:rPr>
      </w:pPr>
    </w:p>
    <w:tbl>
      <w:tblPr>
        <w:tblW w:w="0" w:type="auto"/>
        <w:tblCellMar>
          <w:top w:w="57" w:type="dxa"/>
          <w:bottom w:w="57" w:type="dxa"/>
        </w:tblCellMar>
        <w:tblLook w:val="04A0" w:firstRow="1" w:lastRow="0" w:firstColumn="1" w:lastColumn="0" w:noHBand="0" w:noVBand="1"/>
      </w:tblPr>
      <w:tblGrid>
        <w:gridCol w:w="1794"/>
        <w:gridCol w:w="7312"/>
      </w:tblGrid>
      <w:tr w:rsidR="00CC17F7" w14:paraId="79A83B01" w14:textId="77777777" w:rsidTr="006F1198">
        <w:trPr>
          <w:trHeight w:val="23"/>
        </w:trPr>
        <w:tc>
          <w:tcPr>
            <w:tcW w:w="1801" w:type="dxa"/>
          </w:tcPr>
          <w:p w14:paraId="5D047EC5" w14:textId="77777777" w:rsidR="00221E16" w:rsidRDefault="006748ED">
            <w:r>
              <w:t>Prepared by:</w:t>
            </w:r>
          </w:p>
        </w:tc>
        <w:tc>
          <w:tcPr>
            <w:tcW w:w="7379" w:type="dxa"/>
          </w:tcPr>
          <w:p w14:paraId="108029D4" w14:textId="77777777" w:rsidR="00221E16" w:rsidRDefault="006748ED">
            <w:r>
              <w:t>HR Focus</w:t>
            </w:r>
          </w:p>
        </w:tc>
      </w:tr>
      <w:tr w:rsidR="00CC17F7" w14:paraId="3D35B298" w14:textId="77777777" w:rsidTr="006F1198">
        <w:trPr>
          <w:trHeight w:val="23"/>
        </w:trPr>
        <w:tc>
          <w:tcPr>
            <w:tcW w:w="1801" w:type="dxa"/>
          </w:tcPr>
          <w:p w14:paraId="1FD170D3" w14:textId="77777777" w:rsidR="00221E16" w:rsidRDefault="006748ED">
            <w:r>
              <w:t>Date:</w:t>
            </w:r>
          </w:p>
        </w:tc>
        <w:tc>
          <w:tcPr>
            <w:tcW w:w="7379" w:type="dxa"/>
          </w:tcPr>
          <w:p w14:paraId="40E21B14" w14:textId="77777777" w:rsidR="00221E16" w:rsidRDefault="006748ED">
            <w:r>
              <w:t>20 October 2026</w:t>
            </w:r>
          </w:p>
        </w:tc>
      </w:tr>
      <w:tr w:rsidR="00CC17F7" w14:paraId="138B7885" w14:textId="77777777" w:rsidTr="006F1198">
        <w:trPr>
          <w:trHeight w:val="23"/>
        </w:trPr>
        <w:tc>
          <w:tcPr>
            <w:tcW w:w="1801" w:type="dxa"/>
          </w:tcPr>
          <w:p w14:paraId="50115360" w14:textId="77777777" w:rsidR="00221E16" w:rsidRDefault="006748ED">
            <w:r>
              <w:t>Version:</w:t>
            </w:r>
          </w:p>
        </w:tc>
        <w:tc>
          <w:tcPr>
            <w:tcW w:w="7379" w:type="dxa"/>
          </w:tcPr>
          <w:p w14:paraId="43B861C4" w14:textId="77777777" w:rsidR="00221E16" w:rsidRDefault="006748ED">
            <w:r>
              <w:t>2026.10.1.0</w:t>
            </w:r>
          </w:p>
        </w:tc>
      </w:tr>
    </w:tbl>
    <w:p w14:paraId="09CDC839" w14:textId="77777777" w:rsidR="008C2903" w:rsidRDefault="008C2903">
      <w:pPr>
        <w:spacing w:after="200" w:line="276" w:lineRule="auto"/>
        <w:sectPr w:rsidR="008C2903" w:rsidSect="00822F9F">
          <w:headerReference w:type="default" r:id="rId7"/>
          <w:footerReference w:type="default" r:id="rId8"/>
          <w:headerReference w:type="first" r:id="rId9"/>
          <w:footerReference w:type="first" r:id="rId10"/>
          <w:pgSz w:w="11906" w:h="16838"/>
          <w:pgMar w:top="2410" w:right="1400" w:bottom="1418" w:left="1400" w:header="567" w:footer="0" w:gutter="0"/>
          <w:cols w:space="708"/>
          <w:titlePg/>
          <w:docGrid w:linePitch="360"/>
        </w:sectPr>
      </w:pPr>
    </w:p>
    <w:p w14:paraId="3686F7B8" w14:textId="77777777" w:rsidR="007622A9" w:rsidRDefault="008C2903" w:rsidP="008C2903">
      <w:pPr>
        <w:pStyle w:val="TOCHeader"/>
      </w:pPr>
      <w:r>
        <w:lastRenderedPageBreak/>
        <w:t>Table of Contents</w:t>
      </w:r>
    </w:p>
    <w:p w14:paraId="31B77ED3" w14:textId="5B3DB546" w:rsidR="0048633C" w:rsidRDefault="006748ED">
      <w:pPr>
        <w:pStyle w:val="TOC1"/>
        <w:rPr>
          <w:rFonts w:asciiTheme="minorHAnsi" w:eastAsiaTheme="minorEastAsia" w:hAnsiTheme="minorHAnsi"/>
          <w:color w:val="auto"/>
          <w:spacing w:val="0"/>
          <w:kern w:val="2"/>
          <w:sz w:val="24"/>
          <w:szCs w:val="24"/>
          <w:lang w:eastAsia="en-ZA"/>
          <w14:ligatures w14:val="standardContextual"/>
        </w:rPr>
      </w:pPr>
      <w:r>
        <w:fldChar w:fldCharType="begin"/>
      </w:r>
      <w:r>
        <w:instrText>TOC \o "2-3" \h \z \t "Heading 1,1,Heading 1 (No Break),1,Heading 1 Numbered,1,Heading 1 Numbered (No Break),1,Heading 2 Numbered,2,Heading 3 Numbered,3,Addendum Heading 1,1,Addendum Heading 2,2,Addendum Heading 3,3"</w:instrText>
      </w:r>
      <w:r>
        <w:fldChar w:fldCharType="separate"/>
      </w:r>
      <w:hyperlink w:anchor="_Toc243374045" w:history="1">
        <w:r w:rsidR="0048633C" w:rsidRPr="003D6C86">
          <w:rPr>
            <w:rStyle w:val="Hyperlink"/>
          </w:rPr>
          <w:t>1. Start with the right workspace</w:t>
        </w:r>
        <w:r w:rsidR="0048633C">
          <w:rPr>
            <w:webHidden/>
          </w:rPr>
          <w:tab/>
        </w:r>
        <w:r w:rsidR="0048633C">
          <w:rPr>
            <w:webHidden/>
          </w:rPr>
          <w:fldChar w:fldCharType="begin"/>
        </w:r>
        <w:r w:rsidR="0048633C">
          <w:rPr>
            <w:webHidden/>
          </w:rPr>
          <w:instrText xml:space="preserve"> PAGEREF _Toc243374045 \h </w:instrText>
        </w:r>
        <w:r w:rsidR="0048633C">
          <w:rPr>
            <w:webHidden/>
          </w:rPr>
        </w:r>
        <w:r w:rsidR="0048633C">
          <w:rPr>
            <w:webHidden/>
          </w:rPr>
          <w:fldChar w:fldCharType="separate"/>
        </w:r>
        <w:r w:rsidR="0048633C">
          <w:rPr>
            <w:webHidden/>
          </w:rPr>
          <w:t>1</w:t>
        </w:r>
        <w:r w:rsidR="0048633C">
          <w:rPr>
            <w:webHidden/>
          </w:rPr>
          <w:fldChar w:fldCharType="end"/>
        </w:r>
      </w:hyperlink>
    </w:p>
    <w:p w14:paraId="678945C2" w14:textId="2A38F694"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46" w:history="1">
        <w:r w:rsidRPr="003D6C86">
          <w:rPr>
            <w:rStyle w:val="Hyperlink"/>
          </w:rPr>
          <w:t>1.1. Open Support and orient yourself</w:t>
        </w:r>
        <w:r>
          <w:rPr>
            <w:webHidden/>
          </w:rPr>
          <w:tab/>
        </w:r>
        <w:r>
          <w:rPr>
            <w:webHidden/>
          </w:rPr>
          <w:fldChar w:fldCharType="begin"/>
        </w:r>
        <w:r>
          <w:rPr>
            <w:webHidden/>
          </w:rPr>
          <w:instrText xml:space="preserve"> PAGEREF _Toc243374046 \h </w:instrText>
        </w:r>
        <w:r>
          <w:rPr>
            <w:webHidden/>
          </w:rPr>
        </w:r>
        <w:r>
          <w:rPr>
            <w:webHidden/>
          </w:rPr>
          <w:fldChar w:fldCharType="separate"/>
        </w:r>
        <w:r>
          <w:rPr>
            <w:webHidden/>
          </w:rPr>
          <w:t>1</w:t>
        </w:r>
        <w:r>
          <w:rPr>
            <w:webHidden/>
          </w:rPr>
          <w:fldChar w:fldCharType="end"/>
        </w:r>
      </w:hyperlink>
    </w:p>
    <w:p w14:paraId="184623E8" w14:textId="6810BF0C"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47" w:history="1">
        <w:r w:rsidRPr="003D6C86">
          <w:rPr>
            <w:rStyle w:val="Hyperlink"/>
          </w:rPr>
          <w:t>2. Find and understand your tickets</w:t>
        </w:r>
        <w:r>
          <w:rPr>
            <w:webHidden/>
          </w:rPr>
          <w:tab/>
        </w:r>
        <w:r>
          <w:rPr>
            <w:webHidden/>
          </w:rPr>
          <w:fldChar w:fldCharType="begin"/>
        </w:r>
        <w:r>
          <w:rPr>
            <w:webHidden/>
          </w:rPr>
          <w:instrText xml:space="preserve"> PAGEREF _Toc243374047 \h </w:instrText>
        </w:r>
        <w:r>
          <w:rPr>
            <w:webHidden/>
          </w:rPr>
        </w:r>
        <w:r>
          <w:rPr>
            <w:webHidden/>
          </w:rPr>
          <w:fldChar w:fldCharType="separate"/>
        </w:r>
        <w:r>
          <w:rPr>
            <w:webHidden/>
          </w:rPr>
          <w:t>3</w:t>
        </w:r>
        <w:r>
          <w:rPr>
            <w:webHidden/>
          </w:rPr>
          <w:fldChar w:fldCharType="end"/>
        </w:r>
      </w:hyperlink>
    </w:p>
    <w:p w14:paraId="55DC3B7E" w14:textId="33444C62"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48" w:history="1">
        <w:r w:rsidRPr="003D6C86">
          <w:rPr>
            <w:rStyle w:val="Hyperlink"/>
          </w:rPr>
          <w:t>2.1. Search, filter and sort</w:t>
        </w:r>
        <w:r>
          <w:rPr>
            <w:webHidden/>
          </w:rPr>
          <w:tab/>
        </w:r>
        <w:r>
          <w:rPr>
            <w:webHidden/>
          </w:rPr>
          <w:fldChar w:fldCharType="begin"/>
        </w:r>
        <w:r>
          <w:rPr>
            <w:webHidden/>
          </w:rPr>
          <w:instrText xml:space="preserve"> PAGEREF _Toc243374048 \h </w:instrText>
        </w:r>
        <w:r>
          <w:rPr>
            <w:webHidden/>
          </w:rPr>
        </w:r>
        <w:r>
          <w:rPr>
            <w:webHidden/>
          </w:rPr>
          <w:fldChar w:fldCharType="separate"/>
        </w:r>
        <w:r>
          <w:rPr>
            <w:webHidden/>
          </w:rPr>
          <w:t>3</w:t>
        </w:r>
        <w:r>
          <w:rPr>
            <w:webHidden/>
          </w:rPr>
          <w:fldChar w:fldCharType="end"/>
        </w:r>
      </w:hyperlink>
    </w:p>
    <w:p w14:paraId="7CE34429" w14:textId="6BC5AAFF"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49" w:history="1">
        <w:r w:rsidRPr="003D6C86">
          <w:rPr>
            <w:rStyle w:val="Hyperlink"/>
          </w:rPr>
          <w:t>2.2. Read the headline measures</w:t>
        </w:r>
        <w:r>
          <w:rPr>
            <w:webHidden/>
          </w:rPr>
          <w:tab/>
        </w:r>
        <w:r>
          <w:rPr>
            <w:webHidden/>
          </w:rPr>
          <w:fldChar w:fldCharType="begin"/>
        </w:r>
        <w:r>
          <w:rPr>
            <w:webHidden/>
          </w:rPr>
          <w:instrText xml:space="preserve"> PAGEREF _Toc243374049 \h </w:instrText>
        </w:r>
        <w:r>
          <w:rPr>
            <w:webHidden/>
          </w:rPr>
        </w:r>
        <w:r>
          <w:rPr>
            <w:webHidden/>
          </w:rPr>
          <w:fldChar w:fldCharType="separate"/>
        </w:r>
        <w:r>
          <w:rPr>
            <w:webHidden/>
          </w:rPr>
          <w:t>3</w:t>
        </w:r>
        <w:r>
          <w:rPr>
            <w:webHidden/>
          </w:rPr>
          <w:fldChar w:fldCharType="end"/>
        </w:r>
      </w:hyperlink>
    </w:p>
    <w:p w14:paraId="35BACE9C" w14:textId="7610896C"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50" w:history="1">
        <w:r w:rsidRPr="003D6C86">
          <w:rPr>
            <w:rStyle w:val="Hyperlink"/>
          </w:rPr>
          <w:t>3. Create a useful new request</w:t>
        </w:r>
        <w:r>
          <w:rPr>
            <w:webHidden/>
          </w:rPr>
          <w:tab/>
        </w:r>
        <w:r>
          <w:rPr>
            <w:webHidden/>
          </w:rPr>
          <w:fldChar w:fldCharType="begin"/>
        </w:r>
        <w:r>
          <w:rPr>
            <w:webHidden/>
          </w:rPr>
          <w:instrText xml:space="preserve"> PAGEREF _Toc243374050 \h </w:instrText>
        </w:r>
        <w:r>
          <w:rPr>
            <w:webHidden/>
          </w:rPr>
        </w:r>
        <w:r>
          <w:rPr>
            <w:webHidden/>
          </w:rPr>
          <w:fldChar w:fldCharType="separate"/>
        </w:r>
        <w:r>
          <w:rPr>
            <w:webHidden/>
          </w:rPr>
          <w:t>5</w:t>
        </w:r>
        <w:r>
          <w:rPr>
            <w:webHidden/>
          </w:rPr>
          <w:fldChar w:fldCharType="end"/>
        </w:r>
      </w:hyperlink>
    </w:p>
    <w:p w14:paraId="5A94F7EF" w14:textId="690E9BA4"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51" w:history="1">
        <w:r w:rsidRPr="003D6C86">
          <w:rPr>
            <w:rStyle w:val="Hyperlink"/>
          </w:rPr>
          <w:t>3.1. What must be complete</w:t>
        </w:r>
        <w:r>
          <w:rPr>
            <w:webHidden/>
          </w:rPr>
          <w:tab/>
        </w:r>
        <w:r>
          <w:rPr>
            <w:webHidden/>
          </w:rPr>
          <w:fldChar w:fldCharType="begin"/>
        </w:r>
        <w:r>
          <w:rPr>
            <w:webHidden/>
          </w:rPr>
          <w:instrText xml:space="preserve"> PAGEREF _Toc243374051 \h </w:instrText>
        </w:r>
        <w:r>
          <w:rPr>
            <w:webHidden/>
          </w:rPr>
        </w:r>
        <w:r>
          <w:rPr>
            <w:webHidden/>
          </w:rPr>
          <w:fldChar w:fldCharType="separate"/>
        </w:r>
        <w:r>
          <w:rPr>
            <w:webHidden/>
          </w:rPr>
          <w:t>5</w:t>
        </w:r>
        <w:r>
          <w:rPr>
            <w:webHidden/>
          </w:rPr>
          <w:fldChar w:fldCharType="end"/>
        </w:r>
      </w:hyperlink>
    </w:p>
    <w:p w14:paraId="1FF86DAF" w14:textId="7402F5EA"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52" w:history="1">
        <w:r w:rsidRPr="003D6C86">
          <w:rPr>
            <w:rStyle w:val="Hyperlink"/>
          </w:rPr>
          <w:t>3.2. Write a request that an agent can act on</w:t>
        </w:r>
        <w:r>
          <w:rPr>
            <w:webHidden/>
          </w:rPr>
          <w:tab/>
        </w:r>
        <w:r>
          <w:rPr>
            <w:webHidden/>
          </w:rPr>
          <w:fldChar w:fldCharType="begin"/>
        </w:r>
        <w:r>
          <w:rPr>
            <w:webHidden/>
          </w:rPr>
          <w:instrText xml:space="preserve"> PAGEREF _Toc243374052 \h </w:instrText>
        </w:r>
        <w:r>
          <w:rPr>
            <w:webHidden/>
          </w:rPr>
        </w:r>
        <w:r>
          <w:rPr>
            <w:webHidden/>
          </w:rPr>
          <w:fldChar w:fldCharType="separate"/>
        </w:r>
        <w:r>
          <w:rPr>
            <w:webHidden/>
          </w:rPr>
          <w:t>6</w:t>
        </w:r>
        <w:r>
          <w:rPr>
            <w:webHidden/>
          </w:rPr>
          <w:fldChar w:fldCharType="end"/>
        </w:r>
      </w:hyperlink>
    </w:p>
    <w:p w14:paraId="18948E98" w14:textId="2BFA0DBF"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53" w:history="1">
        <w:r w:rsidRPr="003D6C86">
          <w:rPr>
            <w:rStyle w:val="Hyperlink"/>
          </w:rPr>
          <w:t>4. Attach evidence and confirm the save</w:t>
        </w:r>
        <w:r>
          <w:rPr>
            <w:webHidden/>
          </w:rPr>
          <w:tab/>
        </w:r>
        <w:r>
          <w:rPr>
            <w:webHidden/>
          </w:rPr>
          <w:fldChar w:fldCharType="begin"/>
        </w:r>
        <w:r>
          <w:rPr>
            <w:webHidden/>
          </w:rPr>
          <w:instrText xml:space="preserve"> PAGEREF _Toc243374053 \h </w:instrText>
        </w:r>
        <w:r>
          <w:rPr>
            <w:webHidden/>
          </w:rPr>
        </w:r>
        <w:r>
          <w:rPr>
            <w:webHidden/>
          </w:rPr>
          <w:fldChar w:fldCharType="separate"/>
        </w:r>
        <w:r>
          <w:rPr>
            <w:webHidden/>
          </w:rPr>
          <w:t>7</w:t>
        </w:r>
        <w:r>
          <w:rPr>
            <w:webHidden/>
          </w:rPr>
          <w:fldChar w:fldCharType="end"/>
        </w:r>
      </w:hyperlink>
    </w:p>
    <w:p w14:paraId="162F23A7" w14:textId="7785472E"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54" w:history="1">
        <w:r w:rsidRPr="003D6C86">
          <w:rPr>
            <w:rStyle w:val="Hyperlink"/>
          </w:rPr>
          <w:t>4.1. Add files with descriptions</w:t>
        </w:r>
        <w:r>
          <w:rPr>
            <w:webHidden/>
          </w:rPr>
          <w:tab/>
        </w:r>
        <w:r>
          <w:rPr>
            <w:webHidden/>
          </w:rPr>
          <w:fldChar w:fldCharType="begin"/>
        </w:r>
        <w:r>
          <w:rPr>
            <w:webHidden/>
          </w:rPr>
          <w:instrText xml:space="preserve"> PAGEREF _Toc243374054 \h </w:instrText>
        </w:r>
        <w:r>
          <w:rPr>
            <w:webHidden/>
          </w:rPr>
        </w:r>
        <w:r>
          <w:rPr>
            <w:webHidden/>
          </w:rPr>
          <w:fldChar w:fldCharType="separate"/>
        </w:r>
        <w:r>
          <w:rPr>
            <w:webHidden/>
          </w:rPr>
          <w:t>7</w:t>
        </w:r>
        <w:r>
          <w:rPr>
            <w:webHidden/>
          </w:rPr>
          <w:fldChar w:fldCharType="end"/>
        </w:r>
      </w:hyperlink>
    </w:p>
    <w:p w14:paraId="29778D9E" w14:textId="17B0FF74"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55" w:history="1">
        <w:r w:rsidRPr="003D6C86">
          <w:rPr>
            <w:rStyle w:val="Hyperlink"/>
          </w:rPr>
          <w:t>4.2. View and remove an attachment</w:t>
        </w:r>
        <w:r>
          <w:rPr>
            <w:webHidden/>
          </w:rPr>
          <w:tab/>
        </w:r>
        <w:r>
          <w:rPr>
            <w:webHidden/>
          </w:rPr>
          <w:fldChar w:fldCharType="begin"/>
        </w:r>
        <w:r>
          <w:rPr>
            <w:webHidden/>
          </w:rPr>
          <w:instrText xml:space="preserve"> PAGEREF _Toc243374055 \h </w:instrText>
        </w:r>
        <w:r>
          <w:rPr>
            <w:webHidden/>
          </w:rPr>
        </w:r>
        <w:r>
          <w:rPr>
            <w:webHidden/>
          </w:rPr>
          <w:fldChar w:fldCharType="separate"/>
        </w:r>
        <w:r>
          <w:rPr>
            <w:webHidden/>
          </w:rPr>
          <w:t>8</w:t>
        </w:r>
        <w:r>
          <w:rPr>
            <w:webHidden/>
          </w:rPr>
          <w:fldChar w:fldCharType="end"/>
        </w:r>
      </w:hyperlink>
    </w:p>
    <w:p w14:paraId="6A80B8F8" w14:textId="775C49AD"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56" w:history="1">
        <w:r w:rsidRPr="003D6C86">
          <w:rPr>
            <w:rStyle w:val="Hyperlink"/>
          </w:rPr>
          <w:t>4.3. Handle partial success</w:t>
        </w:r>
        <w:r>
          <w:rPr>
            <w:webHidden/>
          </w:rPr>
          <w:tab/>
        </w:r>
        <w:r>
          <w:rPr>
            <w:webHidden/>
          </w:rPr>
          <w:fldChar w:fldCharType="begin"/>
        </w:r>
        <w:r>
          <w:rPr>
            <w:webHidden/>
          </w:rPr>
          <w:instrText xml:space="preserve"> PAGEREF _Toc243374056 \h </w:instrText>
        </w:r>
        <w:r>
          <w:rPr>
            <w:webHidden/>
          </w:rPr>
        </w:r>
        <w:r>
          <w:rPr>
            <w:webHidden/>
          </w:rPr>
          <w:fldChar w:fldCharType="separate"/>
        </w:r>
        <w:r>
          <w:rPr>
            <w:webHidden/>
          </w:rPr>
          <w:t>8</w:t>
        </w:r>
        <w:r>
          <w:rPr>
            <w:webHidden/>
          </w:rPr>
          <w:fldChar w:fldCharType="end"/>
        </w:r>
      </w:hyperlink>
    </w:p>
    <w:p w14:paraId="6744E260" w14:textId="0B9F1DCE"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57" w:history="1">
        <w:r w:rsidRPr="003D6C86">
          <w:rPr>
            <w:rStyle w:val="Hyperlink"/>
          </w:rPr>
          <w:t>5. Read details and update an existing request</w:t>
        </w:r>
        <w:r>
          <w:rPr>
            <w:webHidden/>
          </w:rPr>
          <w:tab/>
        </w:r>
        <w:r>
          <w:rPr>
            <w:webHidden/>
          </w:rPr>
          <w:fldChar w:fldCharType="begin"/>
        </w:r>
        <w:r>
          <w:rPr>
            <w:webHidden/>
          </w:rPr>
          <w:instrText xml:space="preserve"> PAGEREF _Toc243374057 \h </w:instrText>
        </w:r>
        <w:r>
          <w:rPr>
            <w:webHidden/>
          </w:rPr>
        </w:r>
        <w:r>
          <w:rPr>
            <w:webHidden/>
          </w:rPr>
          <w:fldChar w:fldCharType="separate"/>
        </w:r>
        <w:r>
          <w:rPr>
            <w:webHidden/>
          </w:rPr>
          <w:t>9</w:t>
        </w:r>
        <w:r>
          <w:rPr>
            <w:webHidden/>
          </w:rPr>
          <w:fldChar w:fldCharType="end"/>
        </w:r>
      </w:hyperlink>
    </w:p>
    <w:p w14:paraId="58AD665F" w14:textId="2FBB5D89"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58" w:history="1">
        <w:r w:rsidRPr="003D6C86">
          <w:rPr>
            <w:rStyle w:val="Hyperlink"/>
          </w:rPr>
          <w:t>5.1. Read the conversation correctly</w:t>
        </w:r>
        <w:r>
          <w:rPr>
            <w:webHidden/>
          </w:rPr>
          <w:tab/>
        </w:r>
        <w:r>
          <w:rPr>
            <w:webHidden/>
          </w:rPr>
          <w:fldChar w:fldCharType="begin"/>
        </w:r>
        <w:r>
          <w:rPr>
            <w:webHidden/>
          </w:rPr>
          <w:instrText xml:space="preserve"> PAGEREF _Toc243374058 \h </w:instrText>
        </w:r>
        <w:r>
          <w:rPr>
            <w:webHidden/>
          </w:rPr>
        </w:r>
        <w:r>
          <w:rPr>
            <w:webHidden/>
          </w:rPr>
          <w:fldChar w:fldCharType="separate"/>
        </w:r>
        <w:r>
          <w:rPr>
            <w:webHidden/>
          </w:rPr>
          <w:t>9</w:t>
        </w:r>
        <w:r>
          <w:rPr>
            <w:webHidden/>
          </w:rPr>
          <w:fldChar w:fldCharType="end"/>
        </w:r>
      </w:hyperlink>
    </w:p>
    <w:p w14:paraId="0F3D4120" w14:textId="17142686"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59" w:history="1">
        <w:r w:rsidRPr="003D6C86">
          <w:rPr>
            <w:rStyle w:val="Hyperlink"/>
          </w:rPr>
          <w:t>5.2. When no update action is available</w:t>
        </w:r>
        <w:r>
          <w:rPr>
            <w:webHidden/>
          </w:rPr>
          <w:tab/>
        </w:r>
        <w:r>
          <w:rPr>
            <w:webHidden/>
          </w:rPr>
          <w:fldChar w:fldCharType="begin"/>
        </w:r>
        <w:r>
          <w:rPr>
            <w:webHidden/>
          </w:rPr>
          <w:instrText xml:space="preserve"> PAGEREF _Toc243374059 \h </w:instrText>
        </w:r>
        <w:r>
          <w:rPr>
            <w:webHidden/>
          </w:rPr>
        </w:r>
        <w:r>
          <w:rPr>
            <w:webHidden/>
          </w:rPr>
          <w:fldChar w:fldCharType="separate"/>
        </w:r>
        <w:r>
          <w:rPr>
            <w:webHidden/>
          </w:rPr>
          <w:t>10</w:t>
        </w:r>
        <w:r>
          <w:rPr>
            <w:webHidden/>
          </w:rPr>
          <w:fldChar w:fldCharType="end"/>
        </w:r>
      </w:hyperlink>
    </w:p>
    <w:p w14:paraId="3BF830B5" w14:textId="306261FA"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60" w:history="1">
        <w:r w:rsidRPr="003D6C86">
          <w:rPr>
            <w:rStyle w:val="Hyperlink"/>
          </w:rPr>
          <w:t>6. Work the assigned support queue</w:t>
        </w:r>
        <w:r>
          <w:rPr>
            <w:webHidden/>
          </w:rPr>
          <w:tab/>
        </w:r>
        <w:r>
          <w:rPr>
            <w:webHidden/>
          </w:rPr>
          <w:fldChar w:fldCharType="begin"/>
        </w:r>
        <w:r>
          <w:rPr>
            <w:webHidden/>
          </w:rPr>
          <w:instrText xml:space="preserve"> PAGEREF _Toc243374060 \h </w:instrText>
        </w:r>
        <w:r>
          <w:rPr>
            <w:webHidden/>
          </w:rPr>
        </w:r>
        <w:r>
          <w:rPr>
            <w:webHidden/>
          </w:rPr>
          <w:fldChar w:fldCharType="separate"/>
        </w:r>
        <w:r>
          <w:rPr>
            <w:webHidden/>
          </w:rPr>
          <w:t>11</w:t>
        </w:r>
        <w:r>
          <w:rPr>
            <w:webHidden/>
          </w:rPr>
          <w:fldChar w:fldCharType="end"/>
        </w:r>
      </w:hyperlink>
    </w:p>
    <w:p w14:paraId="3B715F8E" w14:textId="6DD88FBA"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61" w:history="1">
        <w:r w:rsidRPr="003D6C86">
          <w:rPr>
            <w:rStyle w:val="Hyperlink"/>
          </w:rPr>
          <w:t>6.1. Intake and ownership</w:t>
        </w:r>
        <w:r>
          <w:rPr>
            <w:webHidden/>
          </w:rPr>
          <w:tab/>
        </w:r>
        <w:r>
          <w:rPr>
            <w:webHidden/>
          </w:rPr>
          <w:fldChar w:fldCharType="begin"/>
        </w:r>
        <w:r>
          <w:rPr>
            <w:webHidden/>
          </w:rPr>
          <w:instrText xml:space="preserve"> PAGEREF _Toc243374061 \h </w:instrText>
        </w:r>
        <w:r>
          <w:rPr>
            <w:webHidden/>
          </w:rPr>
        </w:r>
        <w:r>
          <w:rPr>
            <w:webHidden/>
          </w:rPr>
          <w:fldChar w:fldCharType="separate"/>
        </w:r>
        <w:r>
          <w:rPr>
            <w:webHidden/>
          </w:rPr>
          <w:t>11</w:t>
        </w:r>
        <w:r>
          <w:rPr>
            <w:webHidden/>
          </w:rPr>
          <w:fldChar w:fldCharType="end"/>
        </w:r>
      </w:hyperlink>
    </w:p>
    <w:p w14:paraId="076B8F39" w14:textId="5757BA1D"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62" w:history="1">
        <w:r w:rsidRPr="003D6C86">
          <w:rPr>
            <w:rStyle w:val="Hyperlink"/>
          </w:rPr>
          <w:t>6.2. Internal and public feedback</w:t>
        </w:r>
        <w:r>
          <w:rPr>
            <w:webHidden/>
          </w:rPr>
          <w:tab/>
        </w:r>
        <w:r>
          <w:rPr>
            <w:webHidden/>
          </w:rPr>
          <w:fldChar w:fldCharType="begin"/>
        </w:r>
        <w:r>
          <w:rPr>
            <w:webHidden/>
          </w:rPr>
          <w:instrText xml:space="preserve"> PAGEREF _Toc243374062 \h </w:instrText>
        </w:r>
        <w:r>
          <w:rPr>
            <w:webHidden/>
          </w:rPr>
        </w:r>
        <w:r>
          <w:rPr>
            <w:webHidden/>
          </w:rPr>
          <w:fldChar w:fldCharType="separate"/>
        </w:r>
        <w:r>
          <w:rPr>
            <w:webHidden/>
          </w:rPr>
          <w:t>11</w:t>
        </w:r>
        <w:r>
          <w:rPr>
            <w:webHidden/>
          </w:rPr>
          <w:fldChar w:fldCharType="end"/>
        </w:r>
      </w:hyperlink>
    </w:p>
    <w:p w14:paraId="44623FDE" w14:textId="1C584448"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63" w:history="1">
        <w:r w:rsidRPr="003D6C86">
          <w:rPr>
            <w:rStyle w:val="Hyperlink"/>
          </w:rPr>
          <w:t>6.3. Reassign to the right support line</w:t>
        </w:r>
        <w:r>
          <w:rPr>
            <w:webHidden/>
          </w:rPr>
          <w:tab/>
        </w:r>
        <w:r>
          <w:rPr>
            <w:webHidden/>
          </w:rPr>
          <w:fldChar w:fldCharType="begin"/>
        </w:r>
        <w:r>
          <w:rPr>
            <w:webHidden/>
          </w:rPr>
          <w:instrText xml:space="preserve"> PAGEREF _Toc243374063 \h </w:instrText>
        </w:r>
        <w:r>
          <w:rPr>
            <w:webHidden/>
          </w:rPr>
        </w:r>
        <w:r>
          <w:rPr>
            <w:webHidden/>
          </w:rPr>
          <w:fldChar w:fldCharType="separate"/>
        </w:r>
        <w:r>
          <w:rPr>
            <w:webHidden/>
          </w:rPr>
          <w:t>12</w:t>
        </w:r>
        <w:r>
          <w:rPr>
            <w:webHidden/>
          </w:rPr>
          <w:fldChar w:fldCharType="end"/>
        </w:r>
      </w:hyperlink>
    </w:p>
    <w:p w14:paraId="08391067" w14:textId="1949682B"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64" w:history="1">
        <w:r w:rsidRPr="003D6C86">
          <w:rPr>
            <w:rStyle w:val="Hyperlink"/>
          </w:rPr>
          <w:t>7. Create a request on behalf of an employee</w:t>
        </w:r>
        <w:r>
          <w:rPr>
            <w:webHidden/>
          </w:rPr>
          <w:tab/>
        </w:r>
        <w:r>
          <w:rPr>
            <w:webHidden/>
          </w:rPr>
          <w:fldChar w:fldCharType="begin"/>
        </w:r>
        <w:r>
          <w:rPr>
            <w:webHidden/>
          </w:rPr>
          <w:instrText xml:space="preserve"> PAGEREF _Toc243374064 \h </w:instrText>
        </w:r>
        <w:r>
          <w:rPr>
            <w:webHidden/>
          </w:rPr>
        </w:r>
        <w:r>
          <w:rPr>
            <w:webHidden/>
          </w:rPr>
          <w:fldChar w:fldCharType="separate"/>
        </w:r>
        <w:r>
          <w:rPr>
            <w:webHidden/>
          </w:rPr>
          <w:t>14</w:t>
        </w:r>
        <w:r>
          <w:rPr>
            <w:webHidden/>
          </w:rPr>
          <w:fldChar w:fldCharType="end"/>
        </w:r>
      </w:hyperlink>
    </w:p>
    <w:p w14:paraId="1036F059" w14:textId="7065ED4B"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65" w:history="1">
        <w:r w:rsidRPr="003D6C86">
          <w:rPr>
            <w:rStyle w:val="Hyperlink"/>
          </w:rPr>
          <w:t>7.1. Confirm the person before submitting</w:t>
        </w:r>
        <w:r>
          <w:rPr>
            <w:webHidden/>
          </w:rPr>
          <w:tab/>
        </w:r>
        <w:r>
          <w:rPr>
            <w:webHidden/>
          </w:rPr>
          <w:fldChar w:fldCharType="begin"/>
        </w:r>
        <w:r>
          <w:rPr>
            <w:webHidden/>
          </w:rPr>
          <w:instrText xml:space="preserve"> PAGEREF _Toc243374065 \h </w:instrText>
        </w:r>
        <w:r>
          <w:rPr>
            <w:webHidden/>
          </w:rPr>
        </w:r>
        <w:r>
          <w:rPr>
            <w:webHidden/>
          </w:rPr>
          <w:fldChar w:fldCharType="separate"/>
        </w:r>
        <w:r>
          <w:rPr>
            <w:webHidden/>
          </w:rPr>
          <w:t>14</w:t>
        </w:r>
        <w:r>
          <w:rPr>
            <w:webHidden/>
          </w:rPr>
          <w:fldChar w:fldCharType="end"/>
        </w:r>
      </w:hyperlink>
    </w:p>
    <w:p w14:paraId="26AF5143" w14:textId="5A3EB1FF"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66" w:history="1">
        <w:r w:rsidRPr="003D6C86">
          <w:rPr>
            <w:rStyle w:val="Hyperlink"/>
          </w:rPr>
          <w:t>7.2. Keep the communication useful</w:t>
        </w:r>
        <w:r>
          <w:rPr>
            <w:webHidden/>
          </w:rPr>
          <w:tab/>
        </w:r>
        <w:r>
          <w:rPr>
            <w:webHidden/>
          </w:rPr>
          <w:fldChar w:fldCharType="begin"/>
        </w:r>
        <w:r>
          <w:rPr>
            <w:webHidden/>
          </w:rPr>
          <w:instrText xml:space="preserve"> PAGEREF _Toc243374066 \h </w:instrText>
        </w:r>
        <w:r>
          <w:rPr>
            <w:webHidden/>
          </w:rPr>
        </w:r>
        <w:r>
          <w:rPr>
            <w:webHidden/>
          </w:rPr>
          <w:fldChar w:fldCharType="separate"/>
        </w:r>
        <w:r>
          <w:rPr>
            <w:webHidden/>
          </w:rPr>
          <w:t>15</w:t>
        </w:r>
        <w:r>
          <w:rPr>
            <w:webHidden/>
          </w:rPr>
          <w:fldChar w:fldCharType="end"/>
        </w:r>
      </w:hyperlink>
    </w:p>
    <w:p w14:paraId="2ECD4365" w14:textId="45FFEB53"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67" w:history="1">
        <w:r w:rsidRPr="003D6C86">
          <w:rPr>
            <w:rStyle w:val="Hyperlink"/>
          </w:rPr>
          <w:t>8. Resolve, close or cancel with a clear outcome</w:t>
        </w:r>
        <w:r>
          <w:rPr>
            <w:webHidden/>
          </w:rPr>
          <w:tab/>
        </w:r>
        <w:r>
          <w:rPr>
            <w:webHidden/>
          </w:rPr>
          <w:fldChar w:fldCharType="begin"/>
        </w:r>
        <w:r>
          <w:rPr>
            <w:webHidden/>
          </w:rPr>
          <w:instrText xml:space="preserve"> PAGEREF _Toc243374067 \h </w:instrText>
        </w:r>
        <w:r>
          <w:rPr>
            <w:webHidden/>
          </w:rPr>
        </w:r>
        <w:r>
          <w:rPr>
            <w:webHidden/>
          </w:rPr>
          <w:fldChar w:fldCharType="separate"/>
        </w:r>
        <w:r>
          <w:rPr>
            <w:webHidden/>
          </w:rPr>
          <w:t>16</w:t>
        </w:r>
        <w:r>
          <w:rPr>
            <w:webHidden/>
          </w:rPr>
          <w:fldChar w:fldCharType="end"/>
        </w:r>
      </w:hyperlink>
    </w:p>
    <w:p w14:paraId="139F3B2F" w14:textId="718CB416"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68" w:history="1">
        <w:r w:rsidRPr="003D6C86">
          <w:rPr>
            <w:rStyle w:val="Hyperlink"/>
          </w:rPr>
          <w:t>8.1. Reusable common solutions</w:t>
        </w:r>
        <w:r>
          <w:rPr>
            <w:webHidden/>
          </w:rPr>
          <w:tab/>
        </w:r>
        <w:r>
          <w:rPr>
            <w:webHidden/>
          </w:rPr>
          <w:fldChar w:fldCharType="begin"/>
        </w:r>
        <w:r>
          <w:rPr>
            <w:webHidden/>
          </w:rPr>
          <w:instrText xml:space="preserve"> PAGEREF _Toc243374068 \h </w:instrText>
        </w:r>
        <w:r>
          <w:rPr>
            <w:webHidden/>
          </w:rPr>
        </w:r>
        <w:r>
          <w:rPr>
            <w:webHidden/>
          </w:rPr>
          <w:fldChar w:fldCharType="separate"/>
        </w:r>
        <w:r>
          <w:rPr>
            <w:webHidden/>
          </w:rPr>
          <w:t>17</w:t>
        </w:r>
        <w:r>
          <w:rPr>
            <w:webHidden/>
          </w:rPr>
          <w:fldChar w:fldCharType="end"/>
        </w:r>
      </w:hyperlink>
    </w:p>
    <w:p w14:paraId="5EAE241C" w14:textId="2EB0EAFB"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69" w:history="1">
        <w:r w:rsidRPr="003D6C86">
          <w:rPr>
            <w:rStyle w:val="Hyperlink"/>
          </w:rPr>
          <w:t>9. Use FAQ and improve Knowledge deliberately</w:t>
        </w:r>
        <w:r>
          <w:rPr>
            <w:webHidden/>
          </w:rPr>
          <w:tab/>
        </w:r>
        <w:r>
          <w:rPr>
            <w:webHidden/>
          </w:rPr>
          <w:fldChar w:fldCharType="begin"/>
        </w:r>
        <w:r>
          <w:rPr>
            <w:webHidden/>
          </w:rPr>
          <w:instrText xml:space="preserve"> PAGEREF _Toc243374069 \h </w:instrText>
        </w:r>
        <w:r>
          <w:rPr>
            <w:webHidden/>
          </w:rPr>
        </w:r>
        <w:r>
          <w:rPr>
            <w:webHidden/>
          </w:rPr>
          <w:fldChar w:fldCharType="separate"/>
        </w:r>
        <w:r>
          <w:rPr>
            <w:webHidden/>
          </w:rPr>
          <w:t>18</w:t>
        </w:r>
        <w:r>
          <w:rPr>
            <w:webHidden/>
          </w:rPr>
          <w:fldChar w:fldCharType="end"/>
        </w:r>
      </w:hyperlink>
    </w:p>
    <w:p w14:paraId="59AC1C30" w14:textId="52BCEF1F"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70" w:history="1">
        <w:r w:rsidRPr="003D6C86">
          <w:rPr>
            <w:rStyle w:val="Hyperlink"/>
          </w:rPr>
          <w:t>9.1. Get an existing answer first</w:t>
        </w:r>
        <w:r>
          <w:rPr>
            <w:webHidden/>
          </w:rPr>
          <w:tab/>
        </w:r>
        <w:r>
          <w:rPr>
            <w:webHidden/>
          </w:rPr>
          <w:fldChar w:fldCharType="begin"/>
        </w:r>
        <w:r>
          <w:rPr>
            <w:webHidden/>
          </w:rPr>
          <w:instrText xml:space="preserve"> PAGEREF _Toc243374070 \h </w:instrText>
        </w:r>
        <w:r>
          <w:rPr>
            <w:webHidden/>
          </w:rPr>
        </w:r>
        <w:r>
          <w:rPr>
            <w:webHidden/>
          </w:rPr>
          <w:fldChar w:fldCharType="separate"/>
        </w:r>
        <w:r>
          <w:rPr>
            <w:webHidden/>
          </w:rPr>
          <w:t>18</w:t>
        </w:r>
        <w:r>
          <w:rPr>
            <w:webHidden/>
          </w:rPr>
          <w:fldChar w:fldCharType="end"/>
        </w:r>
      </w:hyperlink>
    </w:p>
    <w:p w14:paraId="3AC24B5C" w14:textId="4FAE42FC"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71" w:history="1">
        <w:r w:rsidRPr="003D6C86">
          <w:rPr>
            <w:rStyle w:val="Hyperlink"/>
          </w:rPr>
          <w:t>9.2. From repeated questions to a reviewed answer</w:t>
        </w:r>
        <w:r>
          <w:rPr>
            <w:webHidden/>
          </w:rPr>
          <w:tab/>
        </w:r>
        <w:r>
          <w:rPr>
            <w:webHidden/>
          </w:rPr>
          <w:fldChar w:fldCharType="begin"/>
        </w:r>
        <w:r>
          <w:rPr>
            <w:webHidden/>
          </w:rPr>
          <w:instrText xml:space="preserve"> PAGEREF _Toc243374071 \h </w:instrText>
        </w:r>
        <w:r>
          <w:rPr>
            <w:webHidden/>
          </w:rPr>
        </w:r>
        <w:r>
          <w:rPr>
            <w:webHidden/>
          </w:rPr>
          <w:fldChar w:fldCharType="separate"/>
        </w:r>
        <w:r>
          <w:rPr>
            <w:webHidden/>
          </w:rPr>
          <w:t>18</w:t>
        </w:r>
        <w:r>
          <w:rPr>
            <w:webHidden/>
          </w:rPr>
          <w:fldChar w:fldCharType="end"/>
        </w:r>
      </w:hyperlink>
    </w:p>
    <w:p w14:paraId="4AD1CDCE" w14:textId="741C255A" w:rsidR="0048633C" w:rsidRDefault="0048633C">
      <w:pPr>
        <w:pStyle w:val="TOC1"/>
        <w:rPr>
          <w:rFonts w:asciiTheme="minorHAnsi" w:eastAsiaTheme="minorEastAsia" w:hAnsiTheme="minorHAnsi"/>
          <w:color w:val="auto"/>
          <w:spacing w:val="0"/>
          <w:kern w:val="2"/>
          <w:sz w:val="24"/>
          <w:szCs w:val="24"/>
          <w:lang w:eastAsia="en-ZA"/>
          <w14:ligatures w14:val="standardContextual"/>
        </w:rPr>
      </w:pPr>
      <w:hyperlink w:anchor="_Toc243374072" w:history="1">
        <w:r w:rsidRPr="003D6C86">
          <w:rPr>
            <w:rStyle w:val="Hyperlink"/>
          </w:rPr>
          <w:t>10. Export a branded Excel workbook and troubleshoot</w:t>
        </w:r>
        <w:r>
          <w:rPr>
            <w:webHidden/>
          </w:rPr>
          <w:tab/>
        </w:r>
        <w:r>
          <w:rPr>
            <w:webHidden/>
          </w:rPr>
          <w:fldChar w:fldCharType="begin"/>
        </w:r>
        <w:r>
          <w:rPr>
            <w:webHidden/>
          </w:rPr>
          <w:instrText xml:space="preserve"> PAGEREF _Toc243374072 \h </w:instrText>
        </w:r>
        <w:r>
          <w:rPr>
            <w:webHidden/>
          </w:rPr>
        </w:r>
        <w:r>
          <w:rPr>
            <w:webHidden/>
          </w:rPr>
          <w:fldChar w:fldCharType="separate"/>
        </w:r>
        <w:r>
          <w:rPr>
            <w:webHidden/>
          </w:rPr>
          <w:t>21</w:t>
        </w:r>
        <w:r>
          <w:rPr>
            <w:webHidden/>
          </w:rPr>
          <w:fldChar w:fldCharType="end"/>
        </w:r>
      </w:hyperlink>
    </w:p>
    <w:p w14:paraId="6DD13951" w14:textId="6A4AD438"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73" w:history="1">
        <w:r w:rsidRPr="003D6C86">
          <w:rPr>
            <w:rStyle w:val="Hyperlink"/>
          </w:rPr>
          <w:t>10.1. Choose the layout for the download</w:t>
        </w:r>
        <w:r>
          <w:rPr>
            <w:webHidden/>
          </w:rPr>
          <w:tab/>
        </w:r>
        <w:r>
          <w:rPr>
            <w:webHidden/>
          </w:rPr>
          <w:fldChar w:fldCharType="begin"/>
        </w:r>
        <w:r>
          <w:rPr>
            <w:webHidden/>
          </w:rPr>
          <w:instrText xml:space="preserve"> PAGEREF _Toc243374073 \h </w:instrText>
        </w:r>
        <w:r>
          <w:rPr>
            <w:webHidden/>
          </w:rPr>
        </w:r>
        <w:r>
          <w:rPr>
            <w:webHidden/>
          </w:rPr>
          <w:fldChar w:fldCharType="separate"/>
        </w:r>
        <w:r>
          <w:rPr>
            <w:webHidden/>
          </w:rPr>
          <w:t>21</w:t>
        </w:r>
        <w:r>
          <w:rPr>
            <w:webHidden/>
          </w:rPr>
          <w:fldChar w:fldCharType="end"/>
        </w:r>
      </w:hyperlink>
    </w:p>
    <w:p w14:paraId="0E90BE55" w14:textId="7BECEC95" w:rsidR="0048633C" w:rsidRDefault="0048633C">
      <w:pPr>
        <w:pStyle w:val="TOC2"/>
        <w:rPr>
          <w:rFonts w:asciiTheme="minorHAnsi" w:eastAsiaTheme="minorEastAsia" w:hAnsiTheme="minorHAnsi"/>
          <w:color w:val="auto"/>
          <w:kern w:val="2"/>
          <w:sz w:val="24"/>
          <w:szCs w:val="24"/>
          <w:lang w:eastAsia="en-ZA"/>
          <w14:ligatures w14:val="standardContextual"/>
        </w:rPr>
      </w:pPr>
      <w:hyperlink w:anchor="_Toc243374074" w:history="1">
        <w:r w:rsidRPr="003D6C86">
          <w:rPr>
            <w:rStyle w:val="Hyperlink"/>
          </w:rPr>
          <w:t>10.2. Quick troubleshooting</w:t>
        </w:r>
        <w:r>
          <w:rPr>
            <w:webHidden/>
          </w:rPr>
          <w:tab/>
        </w:r>
        <w:r>
          <w:rPr>
            <w:webHidden/>
          </w:rPr>
          <w:fldChar w:fldCharType="begin"/>
        </w:r>
        <w:r>
          <w:rPr>
            <w:webHidden/>
          </w:rPr>
          <w:instrText xml:space="preserve"> PAGEREF _Toc243374074 \h </w:instrText>
        </w:r>
        <w:r>
          <w:rPr>
            <w:webHidden/>
          </w:rPr>
        </w:r>
        <w:r>
          <w:rPr>
            <w:webHidden/>
          </w:rPr>
          <w:fldChar w:fldCharType="separate"/>
        </w:r>
        <w:r>
          <w:rPr>
            <w:webHidden/>
          </w:rPr>
          <w:t>22</w:t>
        </w:r>
        <w:r>
          <w:rPr>
            <w:webHidden/>
          </w:rPr>
          <w:fldChar w:fldCharType="end"/>
        </w:r>
      </w:hyperlink>
    </w:p>
    <w:p w14:paraId="59BE446A" w14:textId="61E2778D" w:rsidR="00221E16" w:rsidRPr="0048633C" w:rsidRDefault="006748ED" w:rsidP="0048633C">
      <w:pPr>
        <w:spacing w:line="20" w:lineRule="exact"/>
        <w:rPr>
          <w:sz w:val="2"/>
        </w:rPr>
      </w:pPr>
      <w:r w:rsidRPr="0048633C">
        <w:rPr>
          <w:sz w:val="2"/>
        </w:rPr>
        <w:fldChar w:fldCharType="end"/>
      </w:r>
    </w:p>
    <w:p w14:paraId="196650D0" w14:textId="77777777" w:rsidR="008C2903" w:rsidRPr="0048633C" w:rsidRDefault="008C2903" w:rsidP="0048633C">
      <w:pPr>
        <w:snapToGrid w:val="0"/>
        <w:spacing w:line="20" w:lineRule="exact"/>
        <w:rPr>
          <w:sz w:val="2"/>
        </w:rPr>
        <w:sectPr w:rsidR="008C2903" w:rsidRPr="0048633C" w:rsidSect="00822F9F">
          <w:footerReference w:type="default" r:id="rId11"/>
          <w:pgSz w:w="11906" w:h="16838"/>
          <w:pgMar w:top="2410" w:right="1400" w:bottom="1701" w:left="1400" w:header="567" w:footer="0" w:gutter="0"/>
          <w:pgNumType w:fmt="lowerRoman" w:start="1"/>
          <w:cols w:space="708"/>
          <w:docGrid w:linePitch="360"/>
        </w:sectPr>
      </w:pPr>
    </w:p>
    <w:p w14:paraId="345BDBBD" w14:textId="77777777" w:rsidR="00221E16" w:rsidRDefault="006748ED">
      <w:pPr>
        <w:pStyle w:val="Heading1NumberedNoBreak"/>
      </w:pPr>
      <w:bookmarkStart w:id="0" w:name="_Toc243374045"/>
      <w:r>
        <w:lastRenderedPageBreak/>
        <w:t>Start with the right workspace</w:t>
      </w:r>
      <w:bookmarkEnd w:id="0"/>
    </w:p>
    <w:p w14:paraId="43099F8D" w14:textId="77777777" w:rsidR="00221E16" w:rsidRDefault="006748ED">
      <w:r>
        <w:t>HRFSupport brings personal requests and assigned support work into one Support Intelligence Workspace. Use My Tickets for requests associated with you. Use Assigned Tickets for the support work made available to your user through the configured workflow and access rules. The organisation controls which menu entry opens Support and which optional services are enabled.</w:t>
      </w:r>
    </w:p>
    <w:p w14:paraId="633ABF69" w14:textId="77777777" w:rsidR="00221E16" w:rsidRDefault="006748ED">
      <w:pPr>
        <w:keepNext/>
      </w:pPr>
      <w:r>
        <w:rPr>
          <w:noProof/>
        </w:rPr>
        <w:drawing>
          <wp:inline distT="0" distB="0" distL="0" distR="0">
            <wp:extent cx="5620000" cy="3103772"/>
            <wp:effectExtent l="0" t="0" r="0" b="0"/>
            <wp:docPr id="101" name="Support figure 101" descr="Support workspace controls"/>
            <wp:cNvGraphicFramePr/>
            <a:graphic xmlns:a="http://schemas.openxmlformats.org/drawingml/2006/main">
              <a:graphicData uri="http://schemas.openxmlformats.org/drawingml/2006/picture">
                <pic:pic xmlns:pic="http://schemas.openxmlformats.org/drawingml/2006/picture">
                  <pic:nvPicPr>
                    <pic:cNvPr id="101" name="Support figure 101"/>
                    <pic:cNvPicPr/>
                  </pic:nvPicPr>
                  <pic:blipFill>
                    <a:blip r:embed="rId12"/>
                    <a:stretch>
                      <a:fillRect/>
                    </a:stretch>
                  </pic:blipFill>
                  <pic:spPr>
                    <a:xfrm>
                      <a:off x="0" y="0"/>
                      <a:ext cx="5620000" cy="3103772"/>
                    </a:xfrm>
                    <a:prstGeom prst="rect">
                      <a:avLst/>
                    </a:prstGeom>
                  </pic:spPr>
                </pic:pic>
              </a:graphicData>
            </a:graphic>
          </wp:inline>
        </w:drawing>
      </w:r>
    </w:p>
    <w:p w14:paraId="5FCDFB28" w14:textId="77777777" w:rsidR="00221E16" w:rsidRDefault="006748ED">
      <w:pPr>
        <w:pStyle w:val="Caption"/>
        <w:keepNext w:val="0"/>
      </w:pPr>
      <w:r>
        <w:t>My Tickets: personal scope, status selection, measures and the ticket list.</w:t>
      </w:r>
    </w:p>
    <w:p w14:paraId="7C290977" w14:textId="77777777" w:rsidR="00221E16" w:rsidRDefault="006748ED">
      <w:pPr>
        <w:pStyle w:val="Heading2Numbered"/>
      </w:pPr>
      <w:bookmarkStart w:id="1" w:name="_Toc243374046"/>
      <w:r>
        <w:t>Open Support and orient yourself</w:t>
      </w:r>
      <w:bookmarkEnd w:id="1"/>
    </w:p>
    <w:p w14:paraId="4D5D1590" w14:textId="77777777" w:rsidR="00221E16" w:rsidRDefault="006748ED">
      <w:r>
        <w:t>1. Sign in to My Focus and open the configured Support or Service Desk menu entry. The modern workspace is HRFSupport.aspx; the displayed menu wording may vary.</w:t>
      </w:r>
    </w:p>
    <w:p w14:paraId="07110E8E" w14:textId="77777777" w:rsidR="00221E16" w:rsidRDefault="006748ED">
      <w:r>
        <w:t>2. Select My Tickets or Assigned Tickets before searching. A view change changes the scope of the loaded list.</w:t>
      </w:r>
    </w:p>
    <w:p w14:paraId="34681DE0" w14:textId="77777777" w:rsidR="00221E16" w:rsidRDefault="006748ED">
      <w:r>
        <w:t>3. Choose Active, Closed or All. Use the reference number when returning to an existing request.</w:t>
      </w:r>
    </w:p>
    <w:p w14:paraId="194EEE5F" w14:textId="77777777" w:rsidR="00221E16" w:rsidRDefault="006748ED">
      <w:r>
        <w:t>4. Use FAQ to look for an existing answer before opening another request. In the standard host this opens the shared FAQ experience.</w:t>
      </w:r>
    </w:p>
    <w:p w14:paraId="041B7DBE" w14:textId="77777777" w:rsidR="00221E16" w:rsidRDefault="006748ED">
      <w:r>
        <w:lastRenderedPageBreak/>
        <w:t>5. Use Close to return to the configured home page. In an embedded host the close buttons may be intentionally hidden.</w:t>
      </w:r>
    </w:p>
    <w:p w14:paraId="2DB3A396" w14:textId="77777777" w:rsidR="00221E16" w:rsidRDefault="006748ED">
      <w:r>
        <w:t>If you cannot see expected work, first check the selected view and status. Support membership, workflow routing and current assignment affect the assigned list. A visible Assigned Tickets tab is not a promise that every employee has support access. Ask the support administrator to check your effective access rather than sharing another person's account.</w:t>
      </w:r>
    </w:p>
    <w:p w14:paraId="5F9788DB" w14:textId="77777777" w:rsidR="00221E16" w:rsidRDefault="006748ED">
      <w:pPr>
        <w:pStyle w:val="Heading1Numbered"/>
      </w:pPr>
      <w:bookmarkStart w:id="2" w:name="_Toc243374047"/>
      <w:r>
        <w:lastRenderedPageBreak/>
        <w:t>Find and understand your tickets</w:t>
      </w:r>
      <w:bookmarkEnd w:id="2"/>
    </w:p>
    <w:p w14:paraId="536A31D1" w14:textId="77777777" w:rsidR="00221E16" w:rsidRDefault="006748ED">
      <w:pPr>
        <w:keepNext/>
      </w:pPr>
      <w:r>
        <w:rPr>
          <w:noProof/>
        </w:rPr>
        <w:drawing>
          <wp:inline distT="0" distB="0" distL="0" distR="0">
            <wp:extent cx="5620000" cy="1847625"/>
            <wp:effectExtent l="0" t="0" r="0" b="0"/>
            <wp:docPr id="102" name="Support figure 102" descr="Support workspace controls"/>
            <wp:cNvGraphicFramePr/>
            <a:graphic xmlns:a="http://schemas.openxmlformats.org/drawingml/2006/main">
              <a:graphicData uri="http://schemas.openxmlformats.org/drawingml/2006/picture">
                <pic:pic xmlns:pic="http://schemas.openxmlformats.org/drawingml/2006/picture">
                  <pic:nvPicPr>
                    <pic:cNvPr id="102" name="Support figure 102"/>
                    <pic:cNvPicPr/>
                  </pic:nvPicPr>
                  <pic:blipFill>
                    <a:blip r:embed="rId13"/>
                    <a:stretch>
                      <a:fillRect/>
                    </a:stretch>
                  </pic:blipFill>
                  <pic:spPr>
                    <a:xfrm>
                      <a:off x="0" y="0"/>
                      <a:ext cx="5620000" cy="1847625"/>
                    </a:xfrm>
                    <a:prstGeom prst="rect">
                      <a:avLst/>
                    </a:prstGeom>
                  </pic:spPr>
                </pic:pic>
              </a:graphicData>
            </a:graphic>
          </wp:inline>
        </w:drawing>
      </w:r>
    </w:p>
    <w:p w14:paraId="2C060D39" w14:textId="77777777" w:rsidR="00221E16" w:rsidRDefault="006748ED">
      <w:pPr>
        <w:pStyle w:val="Caption"/>
        <w:keepNext w:val="0"/>
      </w:pPr>
      <w:r>
        <w:t>A ticket grid combines reference, status, priority, category and dates with row actions.</w:t>
      </w:r>
    </w:p>
    <w:p w14:paraId="7F360591" w14:textId="77777777" w:rsidR="00221E16" w:rsidRDefault="006748ED">
      <w:pPr>
        <w:pStyle w:val="Heading2Numbered"/>
      </w:pPr>
      <w:bookmarkStart w:id="3" w:name="_Toc243374048"/>
      <w:r>
        <w:t>Search, filter and sort</w:t>
      </w:r>
      <w:bookmarkEnd w:id="3"/>
    </w:p>
    <w:p w14:paraId="56807EEA" w14:textId="77777777" w:rsidR="00221E16" w:rsidRDefault="006748ED">
      <w:r>
        <w:t>1. Choose the view and status range you need. Active covers Open, Pending and Draft; Closed covers Resolved, Closed and Cancelled. All includes both sets.</w:t>
      </w:r>
    </w:p>
    <w:p w14:paraId="1A91BEF0" w14:textId="77777777" w:rsidR="00221E16" w:rsidRDefault="006748ED">
      <w:r>
        <w:t>2. Enter a reference or useful words in the grid Search box. For example, search for a printer, course certificate or leave-balance question.</w:t>
      </w:r>
    </w:p>
    <w:p w14:paraId="6456AE30" w14:textId="77777777" w:rsidR="00221E16" w:rsidRDefault="006748ED">
      <w:r>
        <w:t>3. Use a column filter when you need a particular category, status or date. Check that an earlier filter is not hiding the ticket.</w:t>
      </w:r>
    </w:p>
    <w:p w14:paraId="6C655FB2" w14:textId="77777777" w:rsidR="00221E16" w:rsidRDefault="006748ED">
      <w:r>
        <w:t>4. Select a column heading to sort. Resize or reorder columns when a longer subject needs more room. Use paging controls and the page-size selector to review further rows.</w:t>
      </w:r>
    </w:p>
    <w:p w14:paraId="08151DF6" w14:textId="77777777" w:rsidR="00221E16" w:rsidRDefault="006748ED">
      <w:r>
        <w:t>5. Refresh after a save or when another agent may have changed the work. Recheck the current view and filters before concluding a request is missing.</w:t>
      </w:r>
    </w:p>
    <w:p w14:paraId="2D2B283B" w14:textId="77777777" w:rsidR="00221E16" w:rsidRDefault="006748ED">
      <w:pPr>
        <w:pStyle w:val="Heading2Numbered"/>
      </w:pPr>
      <w:bookmarkStart w:id="4" w:name="_Toc243374049"/>
      <w:r>
        <w:t>Read the headline measures</w:t>
      </w:r>
      <w:bookmarkEnd w:id="4"/>
    </w:p>
    <w:p w14:paraId="6BB32C4F" w14:textId="77777777" w:rsidR="00221E16" w:rsidRDefault="006748ED">
      <w:r>
        <w:t>The tiles summarise the loaded ticket scope: open/active work, closed work, cancelled requests, closures or resolutions this month, average age and overdue work. They help you decide where to look first; a column search does not necessarily redefine those summary totals. Average age is a duration, not a promised response time. Overdue is the workspace's age indicator and does not replace an agreed service-level policy.</w:t>
      </w:r>
    </w:p>
    <w:tbl>
      <w:tblPr>
        <w:tblStyle w:val="TableGrid"/>
        <w:tblW w:w="9106" w:type="dxa"/>
        <w:tblLook w:val="04A0" w:firstRow="1" w:lastRow="0" w:firstColumn="1" w:lastColumn="0" w:noHBand="0" w:noVBand="1"/>
      </w:tblPr>
      <w:tblGrid>
        <w:gridCol w:w="3186"/>
        <w:gridCol w:w="5920"/>
      </w:tblGrid>
      <w:tr w:rsidR="00221E16" w14:paraId="378EB6C3" w14:textId="77777777" w:rsidTr="00221E16">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53B7BA79" w14:textId="77777777" w:rsidR="00221E16" w:rsidRDefault="006748ED">
            <w:pPr>
              <w:pStyle w:val="TableTextMedium"/>
            </w:pPr>
            <w:r>
              <w:rPr>
                <w:b/>
              </w:rPr>
              <w:t>Status</w:t>
            </w:r>
          </w:p>
        </w:tc>
        <w:tc>
          <w:tcPr>
            <w:tcW w:w="5920" w:type="dxa"/>
            <w:shd w:val="clear" w:color="auto" w:fill="F2F2F2"/>
          </w:tcPr>
          <w:p w14:paraId="4A79A3D3" w14:textId="77777777" w:rsidR="00221E16" w:rsidRDefault="006748ED">
            <w:pPr>
              <w:pStyle w:val="TableTextMedium"/>
            </w:pPr>
            <w:r>
              <w:rPr>
                <w:b/>
              </w:rPr>
              <w:t>Meaning and next action</w:t>
            </w:r>
          </w:p>
        </w:tc>
      </w:tr>
      <w:tr w:rsidR="00221E16" w14:paraId="31D57CE1" w14:textId="77777777" w:rsidTr="00221E16">
        <w:trPr>
          <w:cnfStyle w:val="000000100000" w:firstRow="0" w:lastRow="0" w:firstColumn="0" w:lastColumn="0" w:oddVBand="0" w:evenVBand="0" w:oddHBand="1" w:evenHBand="0" w:firstRowFirstColumn="0" w:firstRowLastColumn="0" w:lastRowFirstColumn="0" w:lastRowLastColumn="0"/>
        </w:trPr>
        <w:tc>
          <w:tcPr>
            <w:tcW w:w="3186" w:type="dxa"/>
          </w:tcPr>
          <w:p w14:paraId="790619E6" w14:textId="77777777" w:rsidR="00221E16" w:rsidRDefault="006748ED">
            <w:pPr>
              <w:pStyle w:val="TableTextMedium"/>
            </w:pPr>
            <w:r>
              <w:t>Open (O)</w:t>
            </w:r>
          </w:p>
        </w:tc>
        <w:tc>
          <w:tcPr>
            <w:tcW w:w="5920" w:type="dxa"/>
          </w:tcPr>
          <w:p w14:paraId="7A1C7C32" w14:textId="77777777" w:rsidR="00221E16" w:rsidRDefault="006748ED">
            <w:pPr>
              <w:pStyle w:val="TableTextMedium"/>
            </w:pPr>
            <w:r>
              <w:t>The request has been recorded and remains active. Add missing facts through the update action.</w:t>
            </w:r>
          </w:p>
        </w:tc>
      </w:tr>
      <w:tr w:rsidR="00221E16" w14:paraId="338A64D4" w14:textId="77777777" w:rsidTr="00221E16">
        <w:tc>
          <w:tcPr>
            <w:tcW w:w="3186" w:type="dxa"/>
          </w:tcPr>
          <w:p w14:paraId="6624A12C" w14:textId="77777777" w:rsidR="00221E16" w:rsidRDefault="006748ED">
            <w:pPr>
              <w:pStyle w:val="TableTextMedium"/>
            </w:pPr>
            <w:r>
              <w:lastRenderedPageBreak/>
              <w:t>Pending (P)</w:t>
            </w:r>
          </w:p>
        </w:tc>
        <w:tc>
          <w:tcPr>
            <w:tcW w:w="5920" w:type="dxa"/>
          </w:tcPr>
          <w:p w14:paraId="2648023B" w14:textId="77777777" w:rsidR="00221E16" w:rsidRDefault="006748ED">
            <w:pPr>
              <w:pStyle w:val="TableTextMedium"/>
            </w:pPr>
            <w:r>
              <w:t>The request is waiting for information or a dependency. Read the latest public feedback before responding.</w:t>
            </w:r>
          </w:p>
        </w:tc>
      </w:tr>
      <w:tr w:rsidR="00221E16" w14:paraId="12BF1288" w14:textId="77777777" w:rsidTr="00221E16">
        <w:trPr>
          <w:cnfStyle w:val="000000100000" w:firstRow="0" w:lastRow="0" w:firstColumn="0" w:lastColumn="0" w:oddVBand="0" w:evenVBand="0" w:oddHBand="1" w:evenHBand="0" w:firstRowFirstColumn="0" w:firstRowLastColumn="0" w:lastRowFirstColumn="0" w:lastRowLastColumn="0"/>
        </w:trPr>
        <w:tc>
          <w:tcPr>
            <w:tcW w:w="3186" w:type="dxa"/>
          </w:tcPr>
          <w:p w14:paraId="5F4AF939" w14:textId="77777777" w:rsidR="00221E16" w:rsidRDefault="006748ED">
            <w:pPr>
              <w:pStyle w:val="TableTextMedium"/>
            </w:pPr>
            <w:r>
              <w:t>Draft (D)</w:t>
            </w:r>
          </w:p>
        </w:tc>
        <w:tc>
          <w:tcPr>
            <w:tcW w:w="5920" w:type="dxa"/>
          </w:tcPr>
          <w:p w14:paraId="5A47E23D" w14:textId="77777777" w:rsidR="00221E16" w:rsidRDefault="006748ED">
            <w:pPr>
              <w:pStyle w:val="TableTextMedium"/>
            </w:pPr>
            <w:r>
              <w:t>The record remains in the active set. Follow the available action and your organisation's submission process.</w:t>
            </w:r>
          </w:p>
        </w:tc>
      </w:tr>
      <w:tr w:rsidR="00221E16" w14:paraId="55E5D4CC" w14:textId="77777777" w:rsidTr="00221E16">
        <w:tc>
          <w:tcPr>
            <w:tcW w:w="3186" w:type="dxa"/>
          </w:tcPr>
          <w:p w14:paraId="4736B31D" w14:textId="77777777" w:rsidR="00221E16" w:rsidRDefault="006748ED">
            <w:pPr>
              <w:pStyle w:val="TableTextMedium"/>
            </w:pPr>
            <w:r>
              <w:t>Resolved (R)</w:t>
            </w:r>
          </w:p>
        </w:tc>
        <w:tc>
          <w:tcPr>
            <w:tcW w:w="5920" w:type="dxa"/>
          </w:tcPr>
          <w:p w14:paraId="188232DC" w14:textId="77777777" w:rsidR="00221E16" w:rsidRDefault="006748ED">
            <w:pPr>
              <w:pStyle w:val="TableTextMedium"/>
            </w:pPr>
            <w:r>
              <w:t>A resolution has been recorded. Read the outcome and use the permitted follow-up route if further help is needed.</w:t>
            </w:r>
          </w:p>
        </w:tc>
      </w:tr>
      <w:tr w:rsidR="00221E16" w14:paraId="2311950C" w14:textId="77777777" w:rsidTr="00221E16">
        <w:trPr>
          <w:cnfStyle w:val="000000100000" w:firstRow="0" w:lastRow="0" w:firstColumn="0" w:lastColumn="0" w:oddVBand="0" w:evenVBand="0" w:oddHBand="1" w:evenHBand="0" w:firstRowFirstColumn="0" w:firstRowLastColumn="0" w:lastRowFirstColumn="0" w:lastRowLastColumn="0"/>
        </w:trPr>
        <w:tc>
          <w:tcPr>
            <w:tcW w:w="3186" w:type="dxa"/>
          </w:tcPr>
          <w:p w14:paraId="6D217CC2" w14:textId="77777777" w:rsidR="00221E16" w:rsidRDefault="006748ED">
            <w:pPr>
              <w:pStyle w:val="TableTextMedium"/>
            </w:pPr>
            <w:r>
              <w:t>Closed (CLD)</w:t>
            </w:r>
          </w:p>
        </w:tc>
        <w:tc>
          <w:tcPr>
            <w:tcW w:w="5920" w:type="dxa"/>
          </w:tcPr>
          <w:p w14:paraId="38BC18D6" w14:textId="77777777" w:rsidR="00221E16" w:rsidRDefault="006748ED">
            <w:pPr>
              <w:pStyle w:val="TableTextMedium"/>
            </w:pPr>
            <w:r>
              <w:t>The request is complete and appears in the closed set.</w:t>
            </w:r>
          </w:p>
        </w:tc>
      </w:tr>
      <w:tr w:rsidR="00221E16" w14:paraId="1D4C0E40" w14:textId="77777777" w:rsidTr="00221E16">
        <w:tc>
          <w:tcPr>
            <w:tcW w:w="3186" w:type="dxa"/>
          </w:tcPr>
          <w:p w14:paraId="748FB5E3" w14:textId="77777777" w:rsidR="00221E16" w:rsidRDefault="006748ED">
            <w:pPr>
              <w:pStyle w:val="TableTextMedium"/>
            </w:pPr>
            <w:r>
              <w:t>Cancelled (C)</w:t>
            </w:r>
          </w:p>
        </w:tc>
        <w:tc>
          <w:tcPr>
            <w:tcW w:w="5920" w:type="dxa"/>
          </w:tcPr>
          <w:p w14:paraId="4841BF13" w14:textId="77777777" w:rsidR="00221E16" w:rsidRDefault="006748ED">
            <w:pPr>
              <w:pStyle w:val="TableTextMedium"/>
            </w:pPr>
            <w:r>
              <w:t>The request was withdrawn or stopped. It remains available as a record.</w:t>
            </w:r>
          </w:p>
        </w:tc>
      </w:tr>
    </w:tbl>
    <w:p w14:paraId="09CB78A2" w14:textId="77777777" w:rsidR="00221E16" w:rsidRDefault="006748ED">
      <w:pPr>
        <w:pStyle w:val="Heading1Numbered"/>
      </w:pPr>
      <w:bookmarkStart w:id="5" w:name="_Toc243374050"/>
      <w:r>
        <w:lastRenderedPageBreak/>
        <w:t>Create a useful new request</w:t>
      </w:r>
      <w:bookmarkEnd w:id="5"/>
    </w:p>
    <w:p w14:paraId="5DDF87FC" w14:textId="77777777" w:rsidR="00221E16" w:rsidRDefault="006748ED">
      <w:pPr>
        <w:keepNext/>
      </w:pPr>
      <w:r>
        <w:rPr>
          <w:noProof/>
        </w:rPr>
        <w:drawing>
          <wp:inline distT="0" distB="0" distL="0" distR="0">
            <wp:extent cx="5620000" cy="3503034"/>
            <wp:effectExtent l="0" t="0" r="0" b="0"/>
            <wp:docPr id="103" name="Support figure 103" descr="Support workspace controls"/>
            <wp:cNvGraphicFramePr/>
            <a:graphic xmlns:a="http://schemas.openxmlformats.org/drawingml/2006/main">
              <a:graphicData uri="http://schemas.openxmlformats.org/drawingml/2006/picture">
                <pic:pic xmlns:pic="http://schemas.openxmlformats.org/drawingml/2006/picture">
                  <pic:nvPicPr>
                    <pic:cNvPr id="103" name="Support figure 103"/>
                    <pic:cNvPicPr/>
                  </pic:nvPicPr>
                  <pic:blipFill>
                    <a:blip r:embed="rId14"/>
                    <a:stretch>
                      <a:fillRect/>
                    </a:stretch>
                  </pic:blipFill>
                  <pic:spPr>
                    <a:xfrm>
                      <a:off x="0" y="0"/>
                      <a:ext cx="5620000" cy="3503034"/>
                    </a:xfrm>
                    <a:prstGeom prst="rect">
                      <a:avLst/>
                    </a:prstGeom>
                  </pic:spPr>
                </pic:pic>
              </a:graphicData>
            </a:graphic>
          </wp:inline>
        </w:drawing>
      </w:r>
    </w:p>
    <w:p w14:paraId="6370C408" w14:textId="77777777" w:rsidR="00221E16" w:rsidRDefault="006748ED">
      <w:pPr>
        <w:pStyle w:val="Caption"/>
        <w:keepNext w:val="0"/>
      </w:pPr>
      <w:r>
        <w:t>New request form: classification, description, contact details and optional attachments.</w:t>
      </w:r>
    </w:p>
    <w:p w14:paraId="781D5FEA" w14:textId="77777777" w:rsidR="00221E16" w:rsidRDefault="006748ED">
      <w:r>
        <w:t>1. In My Tickets, choose Add new record or the available create action.</w:t>
      </w:r>
    </w:p>
    <w:p w14:paraId="19F57B43" w14:textId="77777777" w:rsidR="00221E16" w:rsidRDefault="006748ED">
      <w:r>
        <w:t>2. Select the most suitable Category. If the category has subcategories, select the one that best describes the issue.</w:t>
      </w:r>
    </w:p>
    <w:p w14:paraId="79867880" w14:textId="77777777" w:rsidR="00221E16" w:rsidRDefault="006748ED">
      <w:r>
        <w:t>3. Write a short Subject that names the problem and affected function. Add the steps, expected result, actual result and when the issue happened in Details.</w:t>
      </w:r>
    </w:p>
    <w:p w14:paraId="36C9CB6C" w14:textId="77777777" w:rsidR="00221E16" w:rsidRDefault="006748ED">
      <w:r>
        <w:t>4. Check Phone Number and Email Address. The email is pre-filled and read-only when one is already available; contact your administrator if that source address is wrong. Enter a valid email when the field is blank.</w:t>
      </w:r>
    </w:p>
    <w:p w14:paraId="768DD110" w14:textId="77777777" w:rsidR="00221E16" w:rsidRDefault="006748ED">
      <w:r>
        <w:t>5. Read FAQ or any possible common solutions shown for your subject/category. Use an answer only after checking that it fits your situation.</w:t>
      </w:r>
    </w:p>
    <w:p w14:paraId="399A430E" w14:textId="77777777" w:rsidR="00221E16" w:rsidRDefault="006748ED">
      <w:r>
        <w:t>6. Add relevant attachments and clear descriptions, then submit once. Wait for the saved reference and any attachment result before closing the window.</w:t>
      </w:r>
    </w:p>
    <w:p w14:paraId="6E0B4DD2" w14:textId="77777777" w:rsidR="00221E16" w:rsidRDefault="006748ED">
      <w:pPr>
        <w:pStyle w:val="Heading2Numbered"/>
      </w:pPr>
      <w:bookmarkStart w:id="6" w:name="_Toc243374051"/>
      <w:r>
        <w:t>What must be complete</w:t>
      </w:r>
      <w:bookmarkEnd w:id="6"/>
    </w:p>
    <w:p w14:paraId="42B5540B" w14:textId="77777777" w:rsidR="00221E16" w:rsidRDefault="006748ED">
      <w:r>
        <w:t xml:space="preserve">Category, Subject, Details, Phone Number and Email Address are required in the personal create form. A subcategory depends on the category options. Correct the highlighted field </w:t>
      </w:r>
      <w:r>
        <w:lastRenderedPageBreak/>
        <w:t>and submit again if validation reports a problem. Personal users do not choose the operational priority: the organisation's configured default applies.</w:t>
      </w:r>
    </w:p>
    <w:p w14:paraId="4166136C" w14:textId="77777777" w:rsidR="00221E16" w:rsidRDefault="006748ED">
      <w:pPr>
        <w:pStyle w:val="Heading2Numbered"/>
      </w:pPr>
      <w:bookmarkStart w:id="7" w:name="_Toc243374052"/>
      <w:r>
        <w:t>Write a request that an agent can act on</w:t>
      </w:r>
      <w:bookmarkEnd w:id="7"/>
    </w:p>
    <w:p w14:paraId="0403DF85" w14:textId="77777777" w:rsidR="00221E16" w:rsidRDefault="006748ED">
      <w:r>
        <w:t>A useful subject is "Certificate download unavailable after completing course", followed by the course name, completion date, the button selected and the message shown. "It does not work" gives the agent little to investigate. Include enough context to reproduce the issue, but keep passwords, authentication codes and unrelated employee information out of the description and files.</w:t>
      </w:r>
    </w:p>
    <w:p w14:paraId="23A29728" w14:textId="77777777" w:rsidR="00221E16" w:rsidRDefault="006748ED">
      <w:r>
        <w:t>The Always Use checkbox is available beside the phone number. Treat it as the request's contact preference; it does not guarantee an update to the employee's master contact record. Keep your formal contact details current through the organisation's normal employee-information process.</w:t>
      </w:r>
    </w:p>
    <w:p w14:paraId="2F8DA8F5" w14:textId="77777777" w:rsidR="00221E16" w:rsidRDefault="006748ED">
      <w:pPr>
        <w:pStyle w:val="Heading1Numbered"/>
      </w:pPr>
      <w:bookmarkStart w:id="8" w:name="_Toc243374053"/>
      <w:r>
        <w:lastRenderedPageBreak/>
        <w:t>Attach evidence and confirm the save</w:t>
      </w:r>
      <w:bookmarkEnd w:id="8"/>
    </w:p>
    <w:p w14:paraId="68978728" w14:textId="77777777" w:rsidR="00221E16" w:rsidRDefault="006748ED">
      <w:pPr>
        <w:keepNext/>
      </w:pPr>
      <w:r>
        <w:rPr>
          <w:noProof/>
        </w:rPr>
        <w:drawing>
          <wp:inline distT="0" distB="0" distL="0" distR="0">
            <wp:extent cx="5620000" cy="3503034"/>
            <wp:effectExtent l="0" t="0" r="0" b="0"/>
            <wp:docPr id="104" name="Support figure 104" descr="Support workspace controls"/>
            <wp:cNvGraphicFramePr/>
            <a:graphic xmlns:a="http://schemas.openxmlformats.org/drawingml/2006/main">
              <a:graphicData uri="http://schemas.openxmlformats.org/drawingml/2006/picture">
                <pic:pic xmlns:pic="http://schemas.openxmlformats.org/drawingml/2006/picture">
                  <pic:nvPicPr>
                    <pic:cNvPr id="104" name="Support figure 104"/>
                    <pic:cNvPicPr/>
                  </pic:nvPicPr>
                  <pic:blipFill>
                    <a:blip r:embed="rId15"/>
                    <a:stretch>
                      <a:fillRect/>
                    </a:stretch>
                  </pic:blipFill>
                  <pic:spPr>
                    <a:xfrm>
                      <a:off x="0" y="0"/>
                      <a:ext cx="5620000" cy="3503034"/>
                    </a:xfrm>
                    <a:prstGeom prst="rect">
                      <a:avLst/>
                    </a:prstGeom>
                  </pic:spPr>
                </pic:pic>
              </a:graphicData>
            </a:graphic>
          </wp:inline>
        </w:drawing>
      </w:r>
    </w:p>
    <w:p w14:paraId="182906AA" w14:textId="77777777" w:rsidR="00221E16" w:rsidRDefault="006748ED">
      <w:pPr>
        <w:pStyle w:val="Caption"/>
        <w:keepNext w:val="0"/>
      </w:pPr>
      <w:r>
        <w:t>The update window provides attached documents, an upload area and descriptions alongside the ticket.</w:t>
      </w:r>
    </w:p>
    <w:p w14:paraId="78F16845" w14:textId="77777777" w:rsidR="00221E16" w:rsidRDefault="006748ED">
      <w:pPr>
        <w:pStyle w:val="Heading2Numbered"/>
      </w:pPr>
      <w:bookmarkStart w:id="9" w:name="_Toc243374054"/>
      <w:r>
        <w:t>Add files with descriptions</w:t>
      </w:r>
      <w:bookmarkEnd w:id="9"/>
    </w:p>
    <w:p w14:paraId="603A07F7" w14:textId="77777777" w:rsidR="00221E16" w:rsidRDefault="006748ED">
      <w:r>
        <w:t>1. Choose a file in the attachment panel. Give it a description that explains what the agent should look at.</w:t>
      </w:r>
    </w:p>
    <w:p w14:paraId="2D5073F6" w14:textId="77777777" w:rsidR="00221E16" w:rsidRDefault="006748ED">
      <w:r>
        <w:t>2. Choose + Add Attachment for another file. Remove a row you no longer need before submitting.</w:t>
      </w:r>
    </w:p>
    <w:p w14:paraId="027D670F" w14:textId="77777777" w:rsidR="00221E16" w:rsidRDefault="006748ED">
      <w:r>
        <w:t>3. Prefer a focused screenshot or PDF of the relevant message. Check that it contains only the information necessary for this request.</w:t>
      </w:r>
    </w:p>
    <w:p w14:paraId="1FE750E4" w14:textId="77777777" w:rsidR="00221E16" w:rsidRDefault="006748ED">
      <w:r>
        <w:t>4. Submit the ticket and read the result. The ticket is saved before the attachment upload completes, so an upload warning can occur even when a reference has been created.</w:t>
      </w:r>
    </w:p>
    <w:p w14:paraId="0816F547" w14:textId="77777777" w:rsidR="00221E16" w:rsidRDefault="006748ED">
      <w:r>
        <w:t>5. Open the saved ticket and check Attached Documents. If a file is missing, use the available attachment action on that saved ticket rather than creating a duplicate request.</w:t>
      </w:r>
    </w:p>
    <w:p w14:paraId="73CC62FB" w14:textId="77777777" w:rsidR="00221E16" w:rsidRDefault="006748ED">
      <w:r>
        <w:t xml:space="preserve">The new-request form displays a maximum of 10 MB per file. Actual acceptance also depends on the installed upload handler, document-library configuration and the web server's request limits. A batch of files can exceed the total request limit even if each file is </w:t>
      </w:r>
      <w:r>
        <w:lastRenderedPageBreak/>
        <w:t>below the displayed per-file guidance. Ask your support team about approved types and size limits; do not assume every file type is accepted.</w:t>
      </w:r>
    </w:p>
    <w:p w14:paraId="02FE2E40" w14:textId="77777777" w:rsidR="00221E16" w:rsidRDefault="006748ED">
      <w:pPr>
        <w:pStyle w:val="Heading2Numbered"/>
      </w:pPr>
      <w:bookmarkStart w:id="10" w:name="_Toc243374055"/>
      <w:r>
        <w:t>View and remove an attachment</w:t>
      </w:r>
      <w:bookmarkEnd w:id="10"/>
    </w:p>
    <w:p w14:paraId="6C40F27D" w14:textId="77777777" w:rsidR="00221E16" w:rsidRDefault="006748ED">
      <w:r>
        <w:t>Open the ticket's documents area and choose the document link to view it through the document viewer. Use Expand when you need more room. Where a remove action is available, confirm that you are removing the intended attachment. A missing or unavailable action may reflect the ticket state or your access; ask the agent to help rather than attempting to change a document link.</w:t>
      </w:r>
    </w:p>
    <w:p w14:paraId="12A389D2" w14:textId="77777777" w:rsidR="00221E16" w:rsidRDefault="006748ED">
      <w:pPr>
        <w:pStyle w:val="Heading2Numbered"/>
      </w:pPr>
      <w:bookmarkStart w:id="11" w:name="_Toc243374056"/>
      <w:r>
        <w:t>Handle partial success</w:t>
      </w:r>
      <w:bookmarkEnd w:id="11"/>
    </w:p>
    <w:p w14:paraId="26EAF0C4" w14:textId="77777777" w:rsidR="00221E16" w:rsidRDefault="006748ED">
      <w:r>
        <w:t>If the request saves but one or more files fail, retain the reference and the upload message. Reopen the record to check what is already present. Report the file name, approximate size and the time of the attempt without resending sensitive content through an unrelated channel. If the session has expired, sign in again and check for the saved reference before repeating a submission.</w:t>
      </w:r>
    </w:p>
    <w:p w14:paraId="1E2360E1" w14:textId="77777777" w:rsidR="00221E16" w:rsidRDefault="006748ED">
      <w:pPr>
        <w:pStyle w:val="Heading1Numbered"/>
      </w:pPr>
      <w:bookmarkStart w:id="12" w:name="_Toc243374057"/>
      <w:r>
        <w:lastRenderedPageBreak/>
        <w:t>Read details and update an existing request</w:t>
      </w:r>
      <w:bookmarkEnd w:id="12"/>
    </w:p>
    <w:p w14:paraId="4E484AC4" w14:textId="77777777" w:rsidR="00221E16" w:rsidRDefault="006748ED">
      <w:pPr>
        <w:keepNext/>
      </w:pPr>
      <w:r>
        <w:rPr>
          <w:noProof/>
        </w:rPr>
        <w:drawing>
          <wp:inline distT="0" distB="0" distL="0" distR="0">
            <wp:extent cx="5620000" cy="3166771"/>
            <wp:effectExtent l="0" t="0" r="0" b="0"/>
            <wp:docPr id="105" name="Support figure 105" descr="Support workspace controls"/>
            <wp:cNvGraphicFramePr/>
            <a:graphic xmlns:a="http://schemas.openxmlformats.org/drawingml/2006/main">
              <a:graphicData uri="http://schemas.openxmlformats.org/drawingml/2006/picture">
                <pic:pic xmlns:pic="http://schemas.openxmlformats.org/drawingml/2006/picture">
                  <pic:nvPicPr>
                    <pic:cNvPr id="105" name="Support figure 105"/>
                    <pic:cNvPicPr/>
                  </pic:nvPicPr>
                  <pic:blipFill>
                    <a:blip r:embed="rId16"/>
                    <a:stretch>
                      <a:fillRect/>
                    </a:stretch>
                  </pic:blipFill>
                  <pic:spPr>
                    <a:xfrm>
                      <a:off x="0" y="0"/>
                      <a:ext cx="5620000" cy="3166771"/>
                    </a:xfrm>
                    <a:prstGeom prst="rect">
                      <a:avLst/>
                    </a:prstGeom>
                  </pic:spPr>
                </pic:pic>
              </a:graphicData>
            </a:graphic>
          </wp:inline>
        </w:drawing>
      </w:r>
    </w:p>
    <w:p w14:paraId="46690F6E" w14:textId="77777777" w:rsidR="00221E16" w:rsidRDefault="006748ED">
      <w:pPr>
        <w:pStyle w:val="Caption"/>
        <w:keepNext w:val="0"/>
      </w:pPr>
      <w:r>
        <w:t>Ticket detail shows the description, submission and completion dates, attached documents and activity logs.</w:t>
      </w:r>
    </w:p>
    <w:p w14:paraId="4781BAB7" w14:textId="77777777" w:rsidR="00221E16" w:rsidRDefault="006748ED">
      <w:r>
        <w:t>1. Find the reference in My Tickets and select the available View or Update action. A View Only heading means the window is for reading.</w:t>
      </w:r>
    </w:p>
    <w:p w14:paraId="56E4CA75" w14:textId="77777777" w:rsidR="00221E16" w:rsidRDefault="006748ED">
      <w:r>
        <w:t>2. Review the subject, current classification, status, priority, contact details and latest history before editing.</w:t>
      </w:r>
    </w:p>
    <w:p w14:paraId="2237CB63" w14:textId="77777777" w:rsidR="00221E16" w:rsidRDefault="006748ED">
      <w:r>
        <w:t>3. Use the update form to add the new facts the support team needs. Preserve useful earlier context rather than replacing it with a short "still broken" message.</w:t>
      </w:r>
    </w:p>
    <w:p w14:paraId="5182697C" w14:textId="77777777" w:rsidR="00221E16" w:rsidRDefault="006748ED">
      <w:r>
        <w:t>4. Check any additional attachments, then save once and wait for confirmation. Refresh the list and reopen the record if you need to confirm the result.</w:t>
      </w:r>
    </w:p>
    <w:p w14:paraId="13158FB1" w14:textId="77777777" w:rsidR="00221E16" w:rsidRDefault="006748ED">
      <w:pPr>
        <w:pStyle w:val="Heading2Numbered"/>
      </w:pPr>
      <w:bookmarkStart w:id="13" w:name="_Toc243374058"/>
      <w:r>
        <w:t>Read the conversation correctly</w:t>
      </w:r>
      <w:bookmarkEnd w:id="13"/>
    </w:p>
    <w:p w14:paraId="3D364461" w14:textId="77777777" w:rsidR="00221E16" w:rsidRDefault="006748ED">
      <w:r>
        <w:t>The detail window separates the ticket facts, attached documents and Activity Logs. Expand a panel for a longer description or history. An empty activity area means no history rows are available to that view. Read the recorded dates and status together with the latest available feedback.</w:t>
      </w:r>
    </w:p>
    <w:p w14:paraId="65EA173A" w14:textId="77777777" w:rsidR="00221E16" w:rsidRDefault="006748ED">
      <w:r>
        <w:t xml:space="preserve">Personal update forms do not expose the support-only internal/public feedback editors and the priority selector is disabled for employee updates. Use the request description and the </w:t>
      </w:r>
      <w:r>
        <w:lastRenderedPageBreak/>
        <w:t>permitted response route for your own additional information. Operational classification and priority remain with the support team.</w:t>
      </w:r>
    </w:p>
    <w:p w14:paraId="6089EBAD" w14:textId="77777777" w:rsidR="00221E16" w:rsidRDefault="006748ED">
      <w:pPr>
        <w:pStyle w:val="Heading2Numbered"/>
      </w:pPr>
      <w:bookmarkStart w:id="14" w:name="_Toc243374059"/>
      <w:r>
        <w:t>When no update action is available</w:t>
      </w:r>
      <w:bookmarkEnd w:id="14"/>
    </w:p>
    <w:p w14:paraId="2623435C" w14:textId="77777777" w:rsidR="00221E16" w:rsidRDefault="006748ED">
      <w:r>
        <w:t>Closed or otherwise read-only records may provide a view action instead of editing. Follow the organisation's follow-up process: quote the existing reference and explain what remains unresolved. Do not assume that every closed ticket can be reopened from the same window.</w:t>
      </w:r>
    </w:p>
    <w:p w14:paraId="31DBEF66" w14:textId="77777777" w:rsidR="00221E16" w:rsidRDefault="006748ED">
      <w:pPr>
        <w:pStyle w:val="Heading1Numbered"/>
      </w:pPr>
      <w:bookmarkStart w:id="15" w:name="_Toc243374060"/>
      <w:r>
        <w:lastRenderedPageBreak/>
        <w:t>Work the assigned support queue</w:t>
      </w:r>
      <w:bookmarkEnd w:id="15"/>
    </w:p>
    <w:p w14:paraId="5D7BE0C3" w14:textId="77777777" w:rsidR="00221E16" w:rsidRDefault="006748ED">
      <w:pPr>
        <w:keepNext/>
      </w:pPr>
      <w:r>
        <w:rPr>
          <w:noProof/>
        </w:rPr>
        <w:drawing>
          <wp:inline distT="0" distB="0" distL="0" distR="0">
            <wp:extent cx="5620000" cy="3103772"/>
            <wp:effectExtent l="0" t="0" r="0" b="0"/>
            <wp:docPr id="106" name="Support figure 106" descr="Support workspace controls"/>
            <wp:cNvGraphicFramePr/>
            <a:graphic xmlns:a="http://schemas.openxmlformats.org/drawingml/2006/main">
              <a:graphicData uri="http://schemas.openxmlformats.org/drawingml/2006/picture">
                <pic:pic xmlns:pic="http://schemas.openxmlformats.org/drawingml/2006/picture">
                  <pic:nvPicPr>
                    <pic:cNvPr id="106" name="Support figure 106"/>
                    <pic:cNvPicPr/>
                  </pic:nvPicPr>
                  <pic:blipFill>
                    <a:blip r:embed="rId17"/>
                    <a:stretch>
                      <a:fillRect/>
                    </a:stretch>
                  </pic:blipFill>
                  <pic:spPr>
                    <a:xfrm>
                      <a:off x="0" y="0"/>
                      <a:ext cx="5620000" cy="3103772"/>
                    </a:xfrm>
                    <a:prstGeom prst="rect">
                      <a:avLst/>
                    </a:prstGeom>
                  </pic:spPr>
                </pic:pic>
              </a:graphicData>
            </a:graphic>
          </wp:inline>
        </w:drawing>
      </w:r>
    </w:p>
    <w:p w14:paraId="746A8855" w14:textId="77777777" w:rsidR="00221E16" w:rsidRDefault="006748ED">
      <w:pPr>
        <w:pStyle w:val="Caption"/>
        <w:keepNext w:val="0"/>
      </w:pPr>
      <w:r>
        <w:t>Assigned intake: the support queue presents work for the current support context.</w:t>
      </w:r>
    </w:p>
    <w:p w14:paraId="35FD0982" w14:textId="77777777" w:rsidR="00221E16" w:rsidRDefault="006748ED">
      <w:pPr>
        <w:pStyle w:val="Heading2Numbered"/>
      </w:pPr>
      <w:bookmarkStart w:id="16" w:name="_Toc243374061"/>
      <w:r>
        <w:t>Intake and ownership</w:t>
      </w:r>
      <w:bookmarkEnd w:id="16"/>
    </w:p>
    <w:p w14:paraId="476297F8" w14:textId="77777777" w:rsidR="00221E16" w:rsidRDefault="006748ED">
      <w:r>
        <w:t>1. Open Assigned Tickets and select Active. Search for a reference or filter the current category/priority to choose the next item.</w:t>
      </w:r>
    </w:p>
    <w:p w14:paraId="2C6CD378" w14:textId="77777777" w:rsidR="00221E16" w:rsidRDefault="006748ED">
      <w:r>
        <w:t>2. Open the record and read its description, contact details, documents and activity before taking action. Check the current workflow/assignment context.</w:t>
      </w:r>
    </w:p>
    <w:p w14:paraId="65F97C48" w14:textId="77777777" w:rsidR="00221E16" w:rsidRDefault="006748ED">
      <w:r>
        <w:t>3. Confirm the classification and operational priority using the available support fields. Do not rely on the personal form's default priority as a triage decision.</w:t>
      </w:r>
    </w:p>
    <w:p w14:paraId="2F21C042" w14:textId="77777777" w:rsidR="00221E16" w:rsidRDefault="006748ED">
      <w:r>
        <w:t>4. Write the response for the requester in the public feedback field. Put support-only working notes in Internal Comments.</w:t>
      </w:r>
    </w:p>
    <w:p w14:paraId="3CD95F3F" w14:textId="77777777" w:rsidR="00221E16" w:rsidRDefault="006748ED">
      <w:r>
        <w:t>5. Save the update and check the result. A request routed to a shared group remains governed by the configured workflow; opening it alone does not claim exclusive ownership.</w:t>
      </w:r>
    </w:p>
    <w:p w14:paraId="7A27C15C" w14:textId="77777777" w:rsidR="00221E16" w:rsidRDefault="006748ED">
      <w:pPr>
        <w:pStyle w:val="Heading2Numbered"/>
      </w:pPr>
      <w:bookmarkStart w:id="17" w:name="_Toc243374062"/>
      <w:r>
        <w:t>Internal and public feedback</w:t>
      </w:r>
      <w:bookmarkEnd w:id="17"/>
    </w:p>
    <w:p w14:paraId="6231DF94" w14:textId="77777777" w:rsidR="00221E16" w:rsidRDefault="006748ED">
      <w:r>
        <w:t xml:space="preserve">Internal Comments are labelled "support only"; the activity view hides internal comments from the ticket owner. Public response/feedback is intended for the person who logged or receives </w:t>
      </w:r>
      <w:r>
        <w:lastRenderedPageBreak/>
        <w:t>the request. Check the field label before saving. Explain the outcome in plain language and include the next useful step; avoid exposing internal investigation details in the public field.</w:t>
      </w:r>
    </w:p>
    <w:p w14:paraId="2E5B2608" w14:textId="77777777" w:rsidR="00221E16" w:rsidRDefault="006748ED">
      <w:pPr>
        <w:pStyle w:val="Heading2Numbered"/>
      </w:pPr>
      <w:bookmarkStart w:id="18" w:name="_Toc243374063"/>
      <w:r>
        <w:t>Reassign to the right support line</w:t>
      </w:r>
      <w:bookmarkEnd w:id="18"/>
    </w:p>
    <w:p w14:paraId="79CEBEA5" w14:textId="77777777" w:rsidR="00221E16" w:rsidRDefault="006748ED">
      <w:r>
        <w:t>1. Choose Reassign when the request belongs with another configured support group.</w:t>
      </w:r>
    </w:p>
    <w:p w14:paraId="0B74B38F" w14:textId="77777777" w:rsidR="00221E16" w:rsidRDefault="006748ED">
      <w:r>
        <w:t>2. Select the destination group and the required classification. Add Internal Comments explaining the handoff and what has already been checked.</w:t>
      </w:r>
    </w:p>
    <w:p w14:paraId="171932EB" w14:textId="77777777" w:rsidR="00221E16" w:rsidRDefault="006748ED">
      <w:r>
        <w:t>3. Submit and wait for confirmation. Refresh the assigned list because the work may move out of your scope.</w:t>
      </w:r>
    </w:p>
    <w:p w14:paraId="3CC31D2A" w14:textId="77777777" w:rsidR="00221E16" w:rsidRDefault="006748ED">
      <w:r>
        <w:t>4. If no destination is available or the group lookup reports a problem, ask the administrator to check SecondLineSupport and membership. Do not select an unrelated group just to complete the form.</w:t>
      </w:r>
    </w:p>
    <w:p w14:paraId="2442AC27" w14:textId="77777777" w:rsidR="00221E16" w:rsidRDefault="006748ED">
      <w:pPr>
        <w:keepNext/>
      </w:pPr>
      <w:r>
        <w:rPr>
          <w:noProof/>
        </w:rPr>
        <w:drawing>
          <wp:inline distT="0" distB="0" distL="0" distR="0">
            <wp:extent cx="5620000" cy="3503034"/>
            <wp:effectExtent l="0" t="0" r="0" b="0"/>
            <wp:docPr id="107" name="Support figure 107" descr="Support workspace controls"/>
            <wp:cNvGraphicFramePr/>
            <a:graphic xmlns:a="http://schemas.openxmlformats.org/drawingml/2006/main">
              <a:graphicData uri="http://schemas.openxmlformats.org/drawingml/2006/picture">
                <pic:pic xmlns:pic="http://schemas.openxmlformats.org/drawingml/2006/picture">
                  <pic:nvPicPr>
                    <pic:cNvPr id="107" name="Support figure 107"/>
                    <pic:cNvPicPr/>
                  </pic:nvPicPr>
                  <pic:blipFill>
                    <a:blip r:embed="rId18"/>
                    <a:stretch>
                      <a:fillRect/>
                    </a:stretch>
                  </pic:blipFill>
                  <pic:spPr>
                    <a:xfrm>
                      <a:off x="0" y="0"/>
                      <a:ext cx="5620000" cy="3503034"/>
                    </a:xfrm>
                    <a:prstGeom prst="rect">
                      <a:avLst/>
                    </a:prstGeom>
                  </pic:spPr>
                </pic:pic>
              </a:graphicData>
            </a:graphic>
          </wp:inline>
        </w:drawing>
      </w:r>
    </w:p>
    <w:p w14:paraId="2CD30A1E" w14:textId="77777777" w:rsidR="00221E16" w:rsidRDefault="006748ED">
      <w:pPr>
        <w:pStyle w:val="Caption"/>
        <w:keepNext w:val="0"/>
      </w:pPr>
      <w:r>
        <w:t>Support update fields separate resolution notes, internal comments, public response and workflow information.</w:t>
      </w:r>
    </w:p>
    <w:p w14:paraId="3737F259" w14:textId="77777777" w:rsidR="00221E16" w:rsidRDefault="006748ED">
      <w:r>
        <w:t>First-line intake, second-line specialists and super users can have different access paths. The selected workflow destination, user/group membership and administrator configuration determine the real outcome. A shared queue is not an automatic "claim ticket" system.</w:t>
      </w:r>
    </w:p>
    <w:p w14:paraId="785904D0" w14:textId="77777777" w:rsidR="00221E16" w:rsidRDefault="006748ED">
      <w:pPr>
        <w:keepNext/>
      </w:pPr>
      <w:r>
        <w:rPr>
          <w:noProof/>
        </w:rPr>
        <w:lastRenderedPageBreak/>
        <w:drawing>
          <wp:inline distT="0" distB="0" distL="0" distR="0">
            <wp:extent cx="5620000" cy="3895281"/>
            <wp:effectExtent l="0" t="0" r="0" b="0"/>
            <wp:docPr id="108" name="Support figure 108" descr="Support workspace controls"/>
            <wp:cNvGraphicFramePr/>
            <a:graphic xmlns:a="http://schemas.openxmlformats.org/drawingml/2006/main">
              <a:graphicData uri="http://schemas.openxmlformats.org/drawingml/2006/picture">
                <pic:pic xmlns:pic="http://schemas.openxmlformats.org/drawingml/2006/picture">
                  <pic:nvPicPr>
                    <pic:cNvPr id="108" name="Support figure 108"/>
                    <pic:cNvPicPr/>
                  </pic:nvPicPr>
                  <pic:blipFill>
                    <a:blip r:embed="rId19"/>
                    <a:stretch>
                      <a:fillRect/>
                    </a:stretch>
                  </pic:blipFill>
                  <pic:spPr>
                    <a:xfrm>
                      <a:off x="0" y="0"/>
                      <a:ext cx="5620000" cy="3895281"/>
                    </a:xfrm>
                    <a:prstGeom prst="rect">
                      <a:avLst/>
                    </a:prstGeom>
                  </pic:spPr>
                </pic:pic>
              </a:graphicData>
            </a:graphic>
          </wp:inline>
        </w:drawing>
      </w:r>
    </w:p>
    <w:p w14:paraId="0A1AA085" w14:textId="77777777" w:rsidR="00221E16" w:rsidRDefault="006748ED">
      <w:pPr>
        <w:pStyle w:val="Caption"/>
        <w:keepNext w:val="0"/>
      </w:pPr>
      <w:r>
        <w:t>Activity history presents feedback, comments and the recorded action in chronological context.</w:t>
      </w:r>
    </w:p>
    <w:p w14:paraId="3A8CB2A8" w14:textId="77777777" w:rsidR="00221E16" w:rsidRDefault="006748ED">
      <w:pPr>
        <w:pStyle w:val="Heading1Numbered"/>
      </w:pPr>
      <w:bookmarkStart w:id="19" w:name="_Toc243374064"/>
      <w:r>
        <w:lastRenderedPageBreak/>
        <w:t>Create a request on behalf of an employee</w:t>
      </w:r>
      <w:bookmarkEnd w:id="19"/>
    </w:p>
    <w:p w14:paraId="42AEB48B" w14:textId="77777777" w:rsidR="00221E16" w:rsidRDefault="006748ED">
      <w:pPr>
        <w:keepNext/>
      </w:pPr>
      <w:r>
        <w:rPr>
          <w:noProof/>
        </w:rPr>
        <w:drawing>
          <wp:inline distT="0" distB="0" distL="0" distR="0">
            <wp:extent cx="4582524" cy="5899999"/>
            <wp:effectExtent l="0" t="0" r="0" b="0"/>
            <wp:docPr id="109" name="Support figure 109" descr="Support workspace controls"/>
            <wp:cNvGraphicFramePr/>
            <a:graphic xmlns:a="http://schemas.openxmlformats.org/drawingml/2006/main">
              <a:graphicData uri="http://schemas.openxmlformats.org/drawingml/2006/picture">
                <pic:pic xmlns:pic="http://schemas.openxmlformats.org/drawingml/2006/picture">
                  <pic:nvPicPr>
                    <pic:cNvPr id="109" name="Support figure 109"/>
                    <pic:cNvPicPr/>
                  </pic:nvPicPr>
                  <pic:blipFill>
                    <a:blip r:embed="rId20"/>
                    <a:stretch>
                      <a:fillRect/>
                    </a:stretch>
                  </pic:blipFill>
                  <pic:spPr>
                    <a:xfrm>
                      <a:off x="0" y="0"/>
                      <a:ext cx="4582524" cy="5899999"/>
                    </a:xfrm>
                    <a:prstGeom prst="rect">
                      <a:avLst/>
                    </a:prstGeom>
                  </pic:spPr>
                </pic:pic>
              </a:graphicData>
            </a:graphic>
          </wp:inline>
        </w:drawing>
      </w:r>
    </w:p>
    <w:p w14:paraId="43510659" w14:textId="77777777" w:rsidR="00221E16" w:rsidRDefault="006748ED">
      <w:pPr>
        <w:pStyle w:val="Caption"/>
        <w:keepNext w:val="0"/>
      </w:pPr>
      <w:r>
        <w:t>Upper form: select the employee, review their contact preview and complete classification and request details.</w:t>
      </w:r>
    </w:p>
    <w:p w14:paraId="166D539C" w14:textId="77777777" w:rsidR="00221E16" w:rsidRDefault="006748ED">
      <w:pPr>
        <w:pStyle w:val="Heading2Numbered"/>
      </w:pPr>
      <w:bookmarkStart w:id="20" w:name="_Toc243374065"/>
      <w:r>
        <w:t>Confirm the person before submitting</w:t>
      </w:r>
      <w:bookmarkEnd w:id="20"/>
    </w:p>
    <w:p w14:paraId="7B2D41E3" w14:textId="77777777" w:rsidR="00221E16" w:rsidRDefault="006748ED">
      <w:r>
        <w:t>1. In Assigned Tickets, choose Create on Behalf.</w:t>
      </w:r>
    </w:p>
    <w:p w14:paraId="1245A6D7" w14:textId="77777777" w:rsidR="00221E16" w:rsidRDefault="006748ED">
      <w:r>
        <w:t>2. Type at least two characters of the employee's name or number. Select a returned person rather than leaving only typed text in the search box.</w:t>
      </w:r>
    </w:p>
    <w:p w14:paraId="151E45DF" w14:textId="77777777" w:rsidR="00221E16" w:rsidRDefault="006748ED">
      <w:r>
        <w:lastRenderedPageBreak/>
        <w:t>3. Read the preview carefully, including company/employee identity and available phone/email. Stop if it is the wrong person.</w:t>
      </w:r>
    </w:p>
    <w:p w14:paraId="456B4597" w14:textId="77777777" w:rsidR="00221E16" w:rsidRDefault="006748ED">
      <w:r>
        <w:t>4. Select Category and, where available, Sub Category. Complete Subject and Details. Use the support priority field if your process requires it.</w:t>
      </w:r>
    </w:p>
    <w:p w14:paraId="3F5999EE" w14:textId="77777777" w:rsidR="00221E16" w:rsidRDefault="006748ED">
      <w:r>
        <w:t>5. Add appropriate Internal Comments and attachments with descriptions. Submit once and retain the generated reference.</w:t>
      </w:r>
    </w:p>
    <w:p w14:paraId="6B7324C3" w14:textId="77777777" w:rsidR="00221E16" w:rsidRDefault="006748ED">
      <w:r>
        <w:t>6. Check the saved request and the attachment result. Explain the reference and expected next step to the employee through your normal authorised support channel.</w:t>
      </w:r>
    </w:p>
    <w:p w14:paraId="3B563CDC" w14:textId="77777777" w:rsidR="00221E16" w:rsidRDefault="006748ED">
      <w:r>
        <w:t>The on-behalf form requires a selected employee, category, subject and details. Contact values are taken from the selected employee's source details. The system retains the person the request is about and the capturing user, so these are not interchangeable roles. Verify the preview before submitting; an incorrectly selected employee can lead to the wrong ownership and notifications.</w:t>
      </w:r>
    </w:p>
    <w:p w14:paraId="76698CAD" w14:textId="77777777" w:rsidR="00221E16" w:rsidRDefault="006748ED">
      <w:pPr>
        <w:pStyle w:val="Heading2Numbered"/>
      </w:pPr>
      <w:bookmarkStart w:id="21" w:name="_Toc243374066"/>
      <w:r>
        <w:t>Keep the communication useful</w:t>
      </w:r>
      <w:bookmarkEnd w:id="21"/>
    </w:p>
    <w:p w14:paraId="4A46B0FF" w14:textId="77777777" w:rsidR="00221E16" w:rsidRDefault="006748ED">
      <w:r>
        <w:t>Capture the employee's actual problem and what they have already tried. A good example is "The holoprojector camera shows blue static during meetings", followed by the browser, device and exact symptoms. Distinguish the employee's words from the agent's internal troubleshooting notes. Do not make the employee repeat a request just because an agent recorded it for them.</w:t>
      </w:r>
    </w:p>
    <w:p w14:paraId="15011310" w14:textId="77777777" w:rsidR="00221E16" w:rsidRDefault="006748ED">
      <w:r>
        <w:t>Some older menu entries still open an employee selector or the legacy capture screen. Your organisation may route those entries to the modern workspace through its Service Desk version configuration. Use the approved entry point and contact the administrator if the experience differs.</w:t>
      </w:r>
    </w:p>
    <w:p w14:paraId="6544F9EB" w14:textId="77777777" w:rsidR="00221E16" w:rsidRDefault="006748ED">
      <w:pPr>
        <w:pStyle w:val="Heading1Numbered"/>
      </w:pPr>
      <w:bookmarkStart w:id="22" w:name="_Toc243374067"/>
      <w:r>
        <w:lastRenderedPageBreak/>
        <w:t>Resolve, close or cancel with a clear outcome</w:t>
      </w:r>
      <w:bookmarkEnd w:id="22"/>
    </w:p>
    <w:p w14:paraId="2234938D" w14:textId="77777777" w:rsidR="00221E16" w:rsidRDefault="006748ED">
      <w:pPr>
        <w:keepNext/>
      </w:pPr>
      <w:r>
        <w:rPr>
          <w:noProof/>
        </w:rPr>
        <w:drawing>
          <wp:inline distT="0" distB="0" distL="0" distR="0">
            <wp:extent cx="5620000" cy="3316721"/>
            <wp:effectExtent l="0" t="0" r="0" b="0"/>
            <wp:docPr id="110" name="Support figure 110" descr="Support workspace controls"/>
            <wp:cNvGraphicFramePr/>
            <a:graphic xmlns:a="http://schemas.openxmlformats.org/drawingml/2006/main">
              <a:graphicData uri="http://schemas.openxmlformats.org/drawingml/2006/picture">
                <pic:pic xmlns:pic="http://schemas.openxmlformats.org/drawingml/2006/picture">
                  <pic:nvPicPr>
                    <pic:cNvPr id="110" name="Support figure 110"/>
                    <pic:cNvPicPr/>
                  </pic:nvPicPr>
                  <pic:blipFill>
                    <a:blip r:embed="rId21"/>
                    <a:stretch>
                      <a:fillRect/>
                    </a:stretch>
                  </pic:blipFill>
                  <pic:spPr>
                    <a:xfrm>
                      <a:off x="0" y="0"/>
                      <a:ext cx="5620000" cy="3316721"/>
                    </a:xfrm>
                    <a:prstGeom prst="rect">
                      <a:avLst/>
                    </a:prstGeom>
                  </pic:spPr>
                </pic:pic>
              </a:graphicData>
            </a:graphic>
          </wp:inline>
        </w:drawing>
      </w:r>
    </w:p>
    <w:p w14:paraId="560D4045" w14:textId="77777777" w:rsidR="00221E16" w:rsidRDefault="006748ED">
      <w:pPr>
        <w:pStyle w:val="Caption"/>
        <w:keepNext w:val="0"/>
      </w:pPr>
      <w:r>
        <w:t>The final-status window distinguishes Resolved, Closed and Cancelled and requires confirmation.</w:t>
      </w:r>
    </w:p>
    <w:tbl>
      <w:tblPr>
        <w:tblStyle w:val="TableGrid"/>
        <w:tblW w:w="9106" w:type="dxa"/>
        <w:tblLook w:val="04A0" w:firstRow="1" w:lastRow="0" w:firstColumn="1" w:lastColumn="0" w:noHBand="0" w:noVBand="1"/>
      </w:tblPr>
      <w:tblGrid>
        <w:gridCol w:w="2000"/>
        <w:gridCol w:w="2900"/>
        <w:gridCol w:w="4206"/>
      </w:tblGrid>
      <w:tr w:rsidR="00221E16" w14:paraId="605A626B" w14:textId="77777777" w:rsidTr="00221E16">
        <w:trPr>
          <w:cnfStyle w:val="100000000000" w:firstRow="1" w:lastRow="0" w:firstColumn="0" w:lastColumn="0" w:oddVBand="0" w:evenVBand="0" w:oddHBand="0" w:evenHBand="0" w:firstRowFirstColumn="0" w:firstRowLastColumn="0" w:lastRowFirstColumn="0" w:lastRowLastColumn="0"/>
          <w:tblHeader/>
        </w:trPr>
        <w:tc>
          <w:tcPr>
            <w:tcW w:w="2000" w:type="dxa"/>
            <w:shd w:val="clear" w:color="auto" w:fill="F2F2F2"/>
          </w:tcPr>
          <w:p w14:paraId="55676BCF" w14:textId="77777777" w:rsidR="00221E16" w:rsidRDefault="006748ED">
            <w:pPr>
              <w:pStyle w:val="TableTextMedium"/>
            </w:pPr>
            <w:r>
              <w:rPr>
                <w:b/>
              </w:rPr>
              <w:t>Action</w:t>
            </w:r>
          </w:p>
        </w:tc>
        <w:tc>
          <w:tcPr>
            <w:tcW w:w="2900" w:type="dxa"/>
            <w:shd w:val="clear" w:color="auto" w:fill="F2F2F2"/>
          </w:tcPr>
          <w:p w14:paraId="7B9FCEBE" w14:textId="77777777" w:rsidR="00221E16" w:rsidRDefault="006748ED">
            <w:pPr>
              <w:pStyle w:val="TableTextMedium"/>
            </w:pPr>
            <w:r>
              <w:rPr>
                <w:b/>
              </w:rPr>
              <w:t>Use it when</w:t>
            </w:r>
          </w:p>
        </w:tc>
        <w:tc>
          <w:tcPr>
            <w:tcW w:w="4206" w:type="dxa"/>
            <w:shd w:val="clear" w:color="auto" w:fill="F2F2F2"/>
          </w:tcPr>
          <w:p w14:paraId="3CCB5A77" w14:textId="77777777" w:rsidR="00221E16" w:rsidRDefault="006748ED">
            <w:pPr>
              <w:pStyle w:val="TableTextMedium"/>
            </w:pPr>
            <w:r>
              <w:rPr>
                <w:b/>
              </w:rPr>
              <w:t>What to record</w:t>
            </w:r>
          </w:p>
        </w:tc>
      </w:tr>
      <w:tr w:rsidR="00221E16" w14:paraId="79BAF108" w14:textId="77777777" w:rsidTr="00221E16">
        <w:trPr>
          <w:cnfStyle w:val="000000100000" w:firstRow="0" w:lastRow="0" w:firstColumn="0" w:lastColumn="0" w:oddVBand="0" w:evenVBand="0" w:oddHBand="1" w:evenHBand="0" w:firstRowFirstColumn="0" w:firstRowLastColumn="0" w:lastRowFirstColumn="0" w:lastRowLastColumn="0"/>
        </w:trPr>
        <w:tc>
          <w:tcPr>
            <w:tcW w:w="2000" w:type="dxa"/>
          </w:tcPr>
          <w:p w14:paraId="067E7EE3" w14:textId="77777777" w:rsidR="00221E16" w:rsidRDefault="006748ED">
            <w:pPr>
              <w:pStyle w:val="TableTextMedium"/>
            </w:pPr>
            <w:r>
              <w:t>Resolved</w:t>
            </w:r>
          </w:p>
        </w:tc>
        <w:tc>
          <w:tcPr>
            <w:tcW w:w="2900" w:type="dxa"/>
          </w:tcPr>
          <w:p w14:paraId="3DD6800A" w14:textId="77777777" w:rsidR="00221E16" w:rsidRDefault="006748ED">
            <w:pPr>
              <w:pStyle w:val="TableTextMedium"/>
            </w:pPr>
            <w:r>
              <w:t>The support issue has a known outcome or solution.</w:t>
            </w:r>
          </w:p>
        </w:tc>
        <w:tc>
          <w:tcPr>
            <w:tcW w:w="4206" w:type="dxa"/>
          </w:tcPr>
          <w:p w14:paraId="68FAD499" w14:textId="77777777" w:rsidR="00221E16" w:rsidRDefault="006748ED">
            <w:pPr>
              <w:pStyle w:val="TableTextMedium"/>
            </w:pPr>
            <w:r>
              <w:t>Record the resolution and the public next step. For assigned tickets the Resolved action requires resolution notes.</w:t>
            </w:r>
          </w:p>
        </w:tc>
      </w:tr>
      <w:tr w:rsidR="00221E16" w14:paraId="6C932941" w14:textId="77777777" w:rsidTr="00221E16">
        <w:tc>
          <w:tcPr>
            <w:tcW w:w="2000" w:type="dxa"/>
          </w:tcPr>
          <w:p w14:paraId="13BDBEFD" w14:textId="77777777" w:rsidR="00221E16" w:rsidRDefault="006748ED">
            <w:pPr>
              <w:pStyle w:val="TableTextMedium"/>
            </w:pPr>
            <w:r>
              <w:t>Closed</w:t>
            </w:r>
          </w:p>
        </w:tc>
        <w:tc>
          <w:tcPr>
            <w:tcW w:w="2900" w:type="dxa"/>
          </w:tcPr>
          <w:p w14:paraId="7154A5C8" w14:textId="77777777" w:rsidR="00221E16" w:rsidRDefault="006748ED">
            <w:pPr>
              <w:pStyle w:val="TableTextMedium"/>
            </w:pPr>
            <w:r>
              <w:t>The request is complete under the organisation's closure process.</w:t>
            </w:r>
          </w:p>
        </w:tc>
        <w:tc>
          <w:tcPr>
            <w:tcW w:w="4206" w:type="dxa"/>
          </w:tcPr>
          <w:p w14:paraId="5768DA7F" w14:textId="77777777" w:rsidR="00221E16" w:rsidRDefault="006748ED">
            <w:pPr>
              <w:pStyle w:val="TableTextMedium"/>
            </w:pPr>
            <w:r>
              <w:t>Confirm the final outcome and why no further action is needed.</w:t>
            </w:r>
          </w:p>
        </w:tc>
      </w:tr>
      <w:tr w:rsidR="00221E16" w14:paraId="14ACF461" w14:textId="77777777" w:rsidTr="00221E16">
        <w:trPr>
          <w:cnfStyle w:val="000000100000" w:firstRow="0" w:lastRow="0" w:firstColumn="0" w:lastColumn="0" w:oddVBand="0" w:evenVBand="0" w:oddHBand="1" w:evenHBand="0" w:firstRowFirstColumn="0" w:firstRowLastColumn="0" w:lastRowFirstColumn="0" w:lastRowLastColumn="0"/>
        </w:trPr>
        <w:tc>
          <w:tcPr>
            <w:tcW w:w="2000" w:type="dxa"/>
          </w:tcPr>
          <w:p w14:paraId="64A28AC3" w14:textId="77777777" w:rsidR="00221E16" w:rsidRDefault="006748ED">
            <w:pPr>
              <w:pStyle w:val="TableTextMedium"/>
            </w:pPr>
            <w:r>
              <w:t>Cancelled</w:t>
            </w:r>
          </w:p>
        </w:tc>
        <w:tc>
          <w:tcPr>
            <w:tcW w:w="2900" w:type="dxa"/>
          </w:tcPr>
          <w:p w14:paraId="4AB24743" w14:textId="77777777" w:rsidR="00221E16" w:rsidRDefault="006748ED">
            <w:pPr>
              <w:pStyle w:val="TableTextMedium"/>
            </w:pPr>
            <w:r>
              <w:t>The request is withdrawn, duplicated or no longer needed.</w:t>
            </w:r>
          </w:p>
        </w:tc>
        <w:tc>
          <w:tcPr>
            <w:tcW w:w="4206" w:type="dxa"/>
          </w:tcPr>
          <w:p w14:paraId="3464A8D0" w14:textId="77777777" w:rsidR="00221E16" w:rsidRDefault="006748ED">
            <w:pPr>
              <w:pStyle w:val="TableTextMedium"/>
            </w:pPr>
            <w:r>
              <w:t>Explain why it is being stopped and quote a replacement reference if appropriate.</w:t>
            </w:r>
          </w:p>
        </w:tc>
      </w:tr>
    </w:tbl>
    <w:p w14:paraId="4A27E549" w14:textId="77777777" w:rsidR="00221E16" w:rsidRDefault="006748ED">
      <w:r>
        <w:t>1. Open the final-status action for the intended ticket. Recheck the reference and subject.</w:t>
      </w:r>
    </w:p>
    <w:p w14:paraId="7793F643" w14:textId="77777777" w:rsidR="00221E16" w:rsidRDefault="006748ED">
      <w:r>
        <w:t>2. Choose the appropriate final status. Do not use Cancelled merely to hide difficult work.</w:t>
      </w:r>
    </w:p>
    <w:p w14:paraId="025B52E4" w14:textId="77777777" w:rsidR="00221E16" w:rsidRDefault="006748ED">
      <w:r>
        <w:t>3. For an assigned resolution, complete Resolution Notes. Add Internal Comments or Public Response where appropriate and available.</w:t>
      </w:r>
    </w:p>
    <w:p w14:paraId="0487B3B2" w14:textId="77777777" w:rsidR="00221E16" w:rsidRDefault="006748ED">
      <w:r>
        <w:t>4. Read the confirmation statement and tick the confirmation checkbox. Submit once and wait for the result.</w:t>
      </w:r>
    </w:p>
    <w:p w14:paraId="6505765A" w14:textId="77777777" w:rsidR="00221E16" w:rsidRDefault="006748ED">
      <w:r>
        <w:t>5. Refresh the Closed or All view and check the resulting status and dates.</w:t>
      </w:r>
    </w:p>
    <w:p w14:paraId="1D9A3E7E" w14:textId="77777777" w:rsidR="00221E16" w:rsidRDefault="006748ED">
      <w:pPr>
        <w:pStyle w:val="Heading2Numbered"/>
      </w:pPr>
      <w:bookmarkStart w:id="23" w:name="_Toc243374068"/>
      <w:r>
        <w:lastRenderedPageBreak/>
        <w:t>Reusable common solutions</w:t>
      </w:r>
      <w:bookmarkEnd w:id="23"/>
    </w:p>
    <w:p w14:paraId="415C303B" w14:textId="77777777" w:rsidR="00221E16" w:rsidRDefault="006748ED">
      <w:r>
        <w:t>When enabled, an assigned support user can mark a Resolved outcome as a common solution. Review and generalise the text first: remove employee-specific facts and retain the steps another person can safely reuse. The server permits publication only by the user recorded as the resolver of that resolved ticket. A title and reusable solution are required.</w:t>
      </w:r>
    </w:p>
    <w:p w14:paraId="08B313B7" w14:textId="77777777" w:rsidR="00221E16" w:rsidRDefault="006748ED">
      <w:r>
        <w:t>Common-solution saving happens after the ticket action. If the common-solution save fails, the ticket can still be resolved; read the notification before repeating the action. A common solution is a reusable support entry, not an automatically published FAQ or a guarantee that the same answer fits every future request.</w:t>
      </w:r>
    </w:p>
    <w:p w14:paraId="59080382" w14:textId="77777777" w:rsidR="00221E16" w:rsidRDefault="006748ED">
      <w:pPr>
        <w:pStyle w:val="Heading1Numbered"/>
      </w:pPr>
      <w:bookmarkStart w:id="24" w:name="_Toc243374069"/>
      <w:r>
        <w:lastRenderedPageBreak/>
        <w:t>Use FAQ and improve Knowledge deliberately</w:t>
      </w:r>
      <w:bookmarkEnd w:id="24"/>
    </w:p>
    <w:p w14:paraId="237B7CA0" w14:textId="77777777" w:rsidR="00221E16" w:rsidRDefault="006748ED">
      <w:pPr>
        <w:pStyle w:val="Heading2Numbered"/>
      </w:pPr>
      <w:bookmarkStart w:id="25" w:name="_Toc243374070"/>
      <w:r>
        <w:t>Get an existing answer first</w:t>
      </w:r>
      <w:bookmarkEnd w:id="25"/>
    </w:p>
    <w:p w14:paraId="5368DD44" w14:textId="77777777" w:rsidR="00221E16" w:rsidRDefault="006748ED">
      <w:r>
        <w:t>Use FAQ or Open FAQ from the request form. The standard host opens its shared FAQ modal. Read the full answer and check that it applies to your policy, category and situation. Possible common solutions may also appear as the subject/category is entered when that service is enabled. Selecting one can copy useful text; adjust it before submitting or resolving the ticket.</w:t>
      </w:r>
    </w:p>
    <w:p w14:paraId="78FD5D0E" w14:textId="77777777" w:rsidR="00221E16" w:rsidRDefault="006748ED">
      <w:pPr>
        <w:keepNext/>
      </w:pPr>
      <w:r>
        <w:rPr>
          <w:noProof/>
        </w:rPr>
        <w:drawing>
          <wp:inline distT="0" distB="0" distL="0" distR="0">
            <wp:extent cx="5620000" cy="2075126"/>
            <wp:effectExtent l="0" t="0" r="0" b="0"/>
            <wp:docPr id="111" name="Support figure 111" descr="Support workspace controls"/>
            <wp:cNvGraphicFramePr/>
            <a:graphic xmlns:a="http://schemas.openxmlformats.org/drawingml/2006/main">
              <a:graphicData uri="http://schemas.openxmlformats.org/drawingml/2006/picture">
                <pic:pic xmlns:pic="http://schemas.openxmlformats.org/drawingml/2006/picture">
                  <pic:nvPicPr>
                    <pic:cNvPr id="111" name="Support figure 111"/>
                    <pic:cNvPicPr/>
                  </pic:nvPicPr>
                  <pic:blipFill>
                    <a:blip r:embed="rId22"/>
                    <a:stretch>
                      <a:fillRect/>
                    </a:stretch>
                  </pic:blipFill>
                  <pic:spPr>
                    <a:xfrm>
                      <a:off x="0" y="0"/>
                      <a:ext cx="5620000" cy="2075126"/>
                    </a:xfrm>
                    <a:prstGeom prst="rect">
                      <a:avLst/>
                    </a:prstGeom>
                  </pic:spPr>
                </pic:pic>
              </a:graphicData>
            </a:graphic>
          </wp:inline>
        </w:drawing>
      </w:r>
    </w:p>
    <w:p w14:paraId="2AE7DCBF" w14:textId="77777777" w:rsidR="00221E16" w:rsidRDefault="006748ED">
      <w:pPr>
        <w:pStyle w:val="Caption"/>
        <w:keepNext w:val="0"/>
      </w:pPr>
      <w:r>
        <w:t>FAQ in Knowledge Hub provides searchable guidance before another request is submitted.</w:t>
      </w:r>
    </w:p>
    <w:p w14:paraId="1C0C4C34" w14:textId="77777777" w:rsidR="00221E16" w:rsidRDefault="006748ED">
      <w:pPr>
        <w:pStyle w:val="Heading2Numbered"/>
      </w:pPr>
      <w:bookmarkStart w:id="26" w:name="_Toc243374071"/>
      <w:r>
        <w:t>From repeated questions to a reviewed answer</w:t>
      </w:r>
      <w:bookmarkEnd w:id="26"/>
    </w:p>
    <w:p w14:paraId="1ED41EF0" w14:textId="77777777" w:rsidR="00221E16" w:rsidRDefault="006748ED">
      <w:r>
        <w:t>1. An authorised editor opens Chatbot Analytics and selects the relevant time range and filters.</w:t>
      </w:r>
    </w:p>
    <w:p w14:paraId="4AB3B1EE" w14:textId="77777777" w:rsidR="00221E16" w:rsidRDefault="006748ED">
      <w:r>
        <w:t>2. Review Top Questions, Knowledge Gaps and feedback. Open a question group to read its detail and existing Knowledge action. Popularity and a low rating identify review work; they do not prove an answer is correct or incorrect.</w:t>
      </w:r>
    </w:p>
    <w:p w14:paraId="6ABDE202" w14:textId="77777777" w:rsidR="00221E16" w:rsidRDefault="006748ED">
      <w:r>
        <w:t>3. If authoring is enabled, choose the available Knowledge action and select FAQ or Knowledge Article, area and category. Write the title, question and short answer, with full content and tags where useful.</w:t>
      </w:r>
    </w:p>
    <w:p w14:paraId="11944BCF" w14:textId="77777777" w:rsidR="00221E16" w:rsidRDefault="006748ED">
      <w:r>
        <w:t>4. If an AI draft option is enabled, treat its text as a starting point. Verify every policy, process, date and employee-facing instruction against the organisation's authoritative source.</w:t>
      </w:r>
    </w:p>
    <w:p w14:paraId="012CF8F4" w14:textId="77777777" w:rsidR="00221E16" w:rsidRDefault="006748ED">
      <w:r>
        <w:t>5. Save a draft for review or explicitly publish when approved under the organisation's editorial process. Reopen Knowledge Hub to confirm the intended item appears.</w:t>
      </w:r>
    </w:p>
    <w:p w14:paraId="35575752" w14:textId="77777777" w:rsidR="00221E16" w:rsidRDefault="006748ED">
      <w:r>
        <w:lastRenderedPageBreak/>
        <w:t>Only authorised editors can author or publish Knowledge. Review AI drafts and common solutions against authoritative guidance; resolving a ticket does not automatically publish an FAQ.</w:t>
      </w:r>
    </w:p>
    <w:p w14:paraId="72BDC4D8" w14:textId="77777777" w:rsidR="00221E16" w:rsidRDefault="006748ED">
      <w:pPr>
        <w:keepNext/>
      </w:pPr>
      <w:r>
        <w:rPr>
          <w:noProof/>
        </w:rPr>
        <w:drawing>
          <wp:inline distT="0" distB="0" distL="0" distR="0">
            <wp:extent cx="5620000" cy="3746666"/>
            <wp:effectExtent l="0" t="0" r="0" b="0"/>
            <wp:docPr id="112" name="Support figure 112" descr="Support workspace controls"/>
            <wp:cNvGraphicFramePr/>
            <a:graphic xmlns:a="http://schemas.openxmlformats.org/drawingml/2006/main">
              <a:graphicData uri="http://schemas.openxmlformats.org/drawingml/2006/picture">
                <pic:pic xmlns:pic="http://schemas.openxmlformats.org/drawingml/2006/picture">
                  <pic:nvPicPr>
                    <pic:cNvPr id="112" name="Support figure 112"/>
                    <pic:cNvPicPr/>
                  </pic:nvPicPr>
                  <pic:blipFill>
                    <a:blip r:embed="rId23"/>
                    <a:stretch>
                      <a:fillRect/>
                    </a:stretch>
                  </pic:blipFill>
                  <pic:spPr>
                    <a:xfrm>
                      <a:off x="0" y="0"/>
                      <a:ext cx="5620000" cy="3746666"/>
                    </a:xfrm>
                    <a:prstGeom prst="rect">
                      <a:avLst/>
                    </a:prstGeom>
                  </pic:spPr>
                </pic:pic>
              </a:graphicData>
            </a:graphic>
          </wp:inline>
        </w:drawing>
      </w:r>
    </w:p>
    <w:p w14:paraId="753598ED" w14:textId="77777777" w:rsidR="00221E16" w:rsidRDefault="006748ED">
      <w:pPr>
        <w:pStyle w:val="Caption"/>
        <w:keepNext w:val="0"/>
      </w:pPr>
      <w:r>
        <w:t>Chatbot Analytics helps authorised editors review repeated questions, feedback and Knowledge gaps.</w:t>
      </w:r>
    </w:p>
    <w:p w14:paraId="2438A779" w14:textId="77777777" w:rsidR="00221E16" w:rsidRDefault="006748ED">
      <w:pPr>
        <w:keepNext/>
      </w:pPr>
      <w:r>
        <w:rPr>
          <w:noProof/>
        </w:rPr>
        <w:lastRenderedPageBreak/>
        <w:drawing>
          <wp:inline distT="0" distB="0" distL="0" distR="0">
            <wp:extent cx="5620000" cy="4777000"/>
            <wp:effectExtent l="0" t="0" r="0" b="0"/>
            <wp:docPr id="113" name="Support figure 113" descr="Support workspace controls"/>
            <wp:cNvGraphicFramePr/>
            <a:graphic xmlns:a="http://schemas.openxmlformats.org/drawingml/2006/main">
              <a:graphicData uri="http://schemas.openxmlformats.org/drawingml/2006/picture">
                <pic:pic xmlns:pic="http://schemas.openxmlformats.org/drawingml/2006/picture">
                  <pic:nvPicPr>
                    <pic:cNvPr id="113" name="Support figure 113"/>
                    <pic:cNvPicPr/>
                  </pic:nvPicPr>
                  <pic:blipFill>
                    <a:blip r:embed="rId24"/>
                    <a:stretch>
                      <a:fillRect/>
                    </a:stretch>
                  </pic:blipFill>
                  <pic:spPr>
                    <a:xfrm>
                      <a:off x="0" y="0"/>
                      <a:ext cx="5620000" cy="4777000"/>
                    </a:xfrm>
                    <a:prstGeom prst="rect">
                      <a:avLst/>
                    </a:prstGeom>
                  </pic:spPr>
                </pic:pic>
              </a:graphicData>
            </a:graphic>
          </wp:inline>
        </w:drawing>
      </w:r>
    </w:p>
    <w:p w14:paraId="2C7D8BAC" w14:textId="77777777" w:rsidR="00221E16" w:rsidRDefault="006748ED">
      <w:pPr>
        <w:pStyle w:val="Caption"/>
        <w:keepNext w:val="0"/>
      </w:pPr>
      <w:r>
        <w:t>The Knowledge editor separates content review from the explicit Save draft or Publish choice.</w:t>
      </w:r>
    </w:p>
    <w:p w14:paraId="67642098" w14:textId="77777777" w:rsidR="00221E16" w:rsidRDefault="006748ED">
      <w:pPr>
        <w:pStyle w:val="Heading1Numbered"/>
      </w:pPr>
      <w:bookmarkStart w:id="27" w:name="_Toc243374072"/>
      <w:r>
        <w:lastRenderedPageBreak/>
        <w:t>Export a branded Excel workbook and troubleshoot</w:t>
      </w:r>
      <w:bookmarkEnd w:id="27"/>
    </w:p>
    <w:p w14:paraId="074362A1" w14:textId="77777777" w:rsidR="00221E16" w:rsidRDefault="006748ED">
      <w:pPr>
        <w:pStyle w:val="Heading2Numbered"/>
      </w:pPr>
      <w:bookmarkStart w:id="28" w:name="_Toc243374073"/>
      <w:r>
        <w:t>Choose the layout for the download</w:t>
      </w:r>
      <w:bookmarkEnd w:id="28"/>
    </w:p>
    <w:p w14:paraId="3F2B742F" w14:textId="77777777" w:rsidR="00221E16" w:rsidRDefault="006748ED">
      <w:pPr>
        <w:keepNext/>
      </w:pPr>
      <w:r>
        <w:rPr>
          <w:noProof/>
        </w:rPr>
        <w:drawing>
          <wp:inline distT="0" distB="0" distL="0" distR="0">
            <wp:extent cx="5620000" cy="3191357"/>
            <wp:effectExtent l="0" t="0" r="0" b="0"/>
            <wp:docPr id="114" name="Support figure 114" descr="Support workspace controls"/>
            <wp:cNvGraphicFramePr/>
            <a:graphic xmlns:a="http://schemas.openxmlformats.org/drawingml/2006/main">
              <a:graphicData uri="http://schemas.openxmlformats.org/drawingml/2006/picture">
                <pic:pic xmlns:pic="http://schemas.openxmlformats.org/drawingml/2006/picture">
                  <pic:nvPicPr>
                    <pic:cNvPr id="114" name="Support figure 114"/>
                    <pic:cNvPicPr/>
                  </pic:nvPicPr>
                  <pic:blipFill>
                    <a:blip r:embed="rId25"/>
                    <a:stretch>
                      <a:fillRect/>
                    </a:stretch>
                  </pic:blipFill>
                  <pic:spPr>
                    <a:xfrm>
                      <a:off x="0" y="0"/>
                      <a:ext cx="5620000" cy="3191357"/>
                    </a:xfrm>
                    <a:prstGeom prst="rect">
                      <a:avLst/>
                    </a:prstGeom>
                  </pic:spPr>
                </pic:pic>
              </a:graphicData>
            </a:graphic>
          </wp:inline>
        </w:drawing>
      </w:r>
    </w:p>
    <w:p w14:paraId="011503AC" w14:textId="77777777" w:rsidR="00221E16" w:rsidRDefault="006748ED">
      <w:pPr>
        <w:pStyle w:val="Caption"/>
        <w:keepNext w:val="0"/>
      </w:pPr>
      <w:r>
        <w:t>Export Support Tickets fixes the format to Excel and lets the user choose the worksheet layout.</w:t>
      </w:r>
    </w:p>
    <w:p w14:paraId="1E3A93BC" w14:textId="77777777" w:rsidR="00221E16" w:rsidRDefault="006748ED">
      <w:r>
        <w:t>Choose Export on the relevant ticket grid to open Export Support Tickets. Format is fixed to Excel (.xlsx). Check "One worksheet with report header, parameters, data and visuals" for a single Results worksheet; leave it unchecked for Report Summary and Results worksheets. Choose Export Excel, wait for the preparing/download status and inspect the downloaded workbook before sharing.</w:t>
      </w:r>
    </w:p>
    <w:p w14:paraId="48425A41" w14:textId="77777777" w:rsidR="00221E16" w:rsidRDefault="006748ED">
      <w:pPr>
        <w:keepNext/>
      </w:pPr>
      <w:r>
        <w:rPr>
          <w:noProof/>
        </w:rPr>
        <w:lastRenderedPageBreak/>
        <w:drawing>
          <wp:inline distT="0" distB="0" distL="0" distR="0">
            <wp:extent cx="5620000" cy="2122586"/>
            <wp:effectExtent l="0" t="0" r="0" b="0"/>
            <wp:docPr id="115" name="Support figure 115" descr="Support workspace controls"/>
            <wp:cNvGraphicFramePr/>
            <a:graphic xmlns:a="http://schemas.openxmlformats.org/drawingml/2006/main">
              <a:graphicData uri="http://schemas.openxmlformats.org/drawingml/2006/picture">
                <pic:pic xmlns:pic="http://schemas.openxmlformats.org/drawingml/2006/picture">
                  <pic:nvPicPr>
                    <pic:cNvPr id="115" name="Support figure 115"/>
                    <pic:cNvPicPr/>
                  </pic:nvPicPr>
                  <pic:blipFill>
                    <a:blip r:embed="rId26"/>
                    <a:stretch>
                      <a:fillRect/>
                    </a:stretch>
                  </pic:blipFill>
                  <pic:spPr>
                    <a:xfrm>
                      <a:off x="0" y="0"/>
                      <a:ext cx="5620000" cy="2122586"/>
                    </a:xfrm>
                    <a:prstGeom prst="rect">
                      <a:avLst/>
                    </a:prstGeom>
                  </pic:spPr>
                </pic:pic>
              </a:graphicData>
            </a:graphic>
          </wp:inline>
        </w:drawing>
      </w:r>
    </w:p>
    <w:p w14:paraId="348D557B" w14:textId="77777777" w:rsidR="00221E16" w:rsidRDefault="006748ED">
      <w:pPr>
        <w:pStyle w:val="Caption"/>
        <w:keepNext w:val="0"/>
      </w:pPr>
      <w:r>
        <w:t>Report Summary records the report identity, selection criteria, preparation details and result count.</w:t>
      </w:r>
    </w:p>
    <w:p w14:paraId="2D151405" w14:textId="77777777" w:rsidR="00221E16" w:rsidRDefault="006748ED">
      <w:r>
        <w:t>Export rechecks the original authorised ticket scope on the server and applies the current status, search and column filters, sorting and permitted visible columns across all matching pages. The result is not limited to the current page. The workbook includes report/company branding, generated details, criteria and row count with typed table values. A correct empty assigned scope stays empty. Check the criteria and rows before sharing support information with the intended recipients.</w:t>
      </w:r>
    </w:p>
    <w:p w14:paraId="1CADD078" w14:textId="77777777" w:rsidR="00221E16" w:rsidRDefault="006748ED">
      <w:pPr>
        <w:keepNext/>
      </w:pPr>
      <w:r>
        <w:rPr>
          <w:noProof/>
        </w:rPr>
        <w:drawing>
          <wp:inline distT="0" distB="0" distL="0" distR="0">
            <wp:extent cx="5620000" cy="1508474"/>
            <wp:effectExtent l="0" t="0" r="0" b="0"/>
            <wp:docPr id="116" name="Support figure 116" descr="Support workspace controls"/>
            <wp:cNvGraphicFramePr/>
            <a:graphic xmlns:a="http://schemas.openxmlformats.org/drawingml/2006/main">
              <a:graphicData uri="http://schemas.openxmlformats.org/drawingml/2006/picture">
                <pic:pic xmlns:pic="http://schemas.openxmlformats.org/drawingml/2006/picture">
                  <pic:nvPicPr>
                    <pic:cNvPr id="116" name="Support figure 116"/>
                    <pic:cNvPicPr/>
                  </pic:nvPicPr>
                  <pic:blipFill>
                    <a:blip r:embed="rId27"/>
                    <a:stretch>
                      <a:fillRect/>
                    </a:stretch>
                  </pic:blipFill>
                  <pic:spPr>
                    <a:xfrm>
                      <a:off x="0" y="0"/>
                      <a:ext cx="5620000" cy="1508474"/>
                    </a:xfrm>
                    <a:prstGeom prst="rect">
                      <a:avLst/>
                    </a:prstGeom>
                  </pic:spPr>
                </pic:pic>
              </a:graphicData>
            </a:graphic>
          </wp:inline>
        </w:drawing>
      </w:r>
    </w:p>
    <w:p w14:paraId="53235E77" w14:textId="77777777" w:rsidR="00221E16" w:rsidRDefault="006748ED">
      <w:pPr>
        <w:pStyle w:val="Caption"/>
        <w:keepNext w:val="0"/>
      </w:pPr>
      <w:r>
        <w:t>The combined layout keeps the report header, criteria and typed results together on one Results worksheet.</w:t>
      </w:r>
    </w:p>
    <w:p w14:paraId="0EEBD107" w14:textId="77777777" w:rsidR="00221E16" w:rsidRDefault="006748ED">
      <w:pPr>
        <w:pStyle w:val="Heading2Numbered"/>
      </w:pPr>
      <w:bookmarkStart w:id="29" w:name="_Toc243374074"/>
      <w:r>
        <w:t>Quick troubleshooting</w:t>
      </w:r>
      <w:bookmarkEnd w:id="29"/>
    </w:p>
    <w:tbl>
      <w:tblPr>
        <w:tblStyle w:val="TableGrid"/>
        <w:tblW w:w="9106" w:type="dxa"/>
        <w:tblLook w:val="04A0" w:firstRow="1" w:lastRow="0" w:firstColumn="1" w:lastColumn="0" w:noHBand="0" w:noVBand="1"/>
      </w:tblPr>
      <w:tblGrid>
        <w:gridCol w:w="3186"/>
        <w:gridCol w:w="5920"/>
      </w:tblGrid>
      <w:tr w:rsidR="00221E16" w14:paraId="22FB8A01" w14:textId="77777777" w:rsidTr="00221E16">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07BEAC33" w14:textId="77777777" w:rsidR="00221E16" w:rsidRDefault="006748ED">
            <w:pPr>
              <w:pStyle w:val="TableTextMedium"/>
            </w:pPr>
            <w:r>
              <w:rPr>
                <w:b/>
              </w:rPr>
              <w:t>What you see</w:t>
            </w:r>
          </w:p>
        </w:tc>
        <w:tc>
          <w:tcPr>
            <w:tcW w:w="5920" w:type="dxa"/>
            <w:shd w:val="clear" w:color="auto" w:fill="F2F2F2"/>
          </w:tcPr>
          <w:p w14:paraId="38E0CBE9" w14:textId="77777777" w:rsidR="00221E16" w:rsidRDefault="006748ED">
            <w:pPr>
              <w:pStyle w:val="TableTextMedium"/>
            </w:pPr>
            <w:r>
              <w:rPr>
                <w:b/>
              </w:rPr>
              <w:t>What to do</w:t>
            </w:r>
          </w:p>
        </w:tc>
      </w:tr>
      <w:tr w:rsidR="00221E16" w14:paraId="51F2EEA9" w14:textId="77777777" w:rsidTr="00221E16">
        <w:trPr>
          <w:cnfStyle w:val="000000100000" w:firstRow="0" w:lastRow="0" w:firstColumn="0" w:lastColumn="0" w:oddVBand="0" w:evenVBand="0" w:oddHBand="1" w:evenHBand="0" w:firstRowFirstColumn="0" w:firstRowLastColumn="0" w:lastRowFirstColumn="0" w:lastRowLastColumn="0"/>
        </w:trPr>
        <w:tc>
          <w:tcPr>
            <w:tcW w:w="3186" w:type="dxa"/>
          </w:tcPr>
          <w:p w14:paraId="26EA1278" w14:textId="77777777" w:rsidR="00221E16" w:rsidRDefault="006748ED">
            <w:pPr>
              <w:pStyle w:val="TableTextMedium"/>
            </w:pPr>
            <w:r>
              <w:t>No rows</w:t>
            </w:r>
          </w:p>
        </w:tc>
        <w:tc>
          <w:tcPr>
            <w:tcW w:w="5920" w:type="dxa"/>
          </w:tcPr>
          <w:p w14:paraId="7CD351B8" w14:textId="77777777" w:rsidR="00221E16" w:rsidRDefault="006748ED">
            <w:pPr>
              <w:pStyle w:val="TableTextMedium"/>
            </w:pPr>
            <w:r>
              <w:t>Check My/Assigned, Active/Closed/All and column/search filters; refresh. Ask the administrator to check effective workflow access if needed.</w:t>
            </w:r>
          </w:p>
        </w:tc>
      </w:tr>
      <w:tr w:rsidR="00221E16" w14:paraId="52F756D5" w14:textId="77777777" w:rsidTr="00221E16">
        <w:tc>
          <w:tcPr>
            <w:tcW w:w="3186" w:type="dxa"/>
          </w:tcPr>
          <w:p w14:paraId="6FBABC1B" w14:textId="77777777" w:rsidR="00221E16" w:rsidRDefault="006748ED">
            <w:pPr>
              <w:pStyle w:val="TableTextMedium"/>
            </w:pPr>
            <w:r>
              <w:t>Required field message</w:t>
            </w:r>
          </w:p>
        </w:tc>
        <w:tc>
          <w:tcPr>
            <w:tcW w:w="5920" w:type="dxa"/>
          </w:tcPr>
          <w:p w14:paraId="69CF5B88" w14:textId="77777777" w:rsidR="00221E16" w:rsidRDefault="006748ED">
            <w:pPr>
              <w:pStyle w:val="TableTextMedium"/>
            </w:pPr>
            <w:r>
              <w:t>Complete the named field. Confirm that an employee was selected in on-behalf mode.</w:t>
            </w:r>
          </w:p>
        </w:tc>
      </w:tr>
      <w:tr w:rsidR="00221E16" w14:paraId="770488F8" w14:textId="77777777" w:rsidTr="00221E16">
        <w:trPr>
          <w:cnfStyle w:val="000000100000" w:firstRow="0" w:lastRow="0" w:firstColumn="0" w:lastColumn="0" w:oddVBand="0" w:evenVBand="0" w:oddHBand="1" w:evenHBand="0" w:firstRowFirstColumn="0" w:firstRowLastColumn="0" w:lastRowFirstColumn="0" w:lastRowLastColumn="0"/>
        </w:trPr>
        <w:tc>
          <w:tcPr>
            <w:tcW w:w="3186" w:type="dxa"/>
          </w:tcPr>
          <w:p w14:paraId="75CB0ED4" w14:textId="77777777" w:rsidR="00221E16" w:rsidRDefault="006748ED">
            <w:pPr>
              <w:pStyle w:val="TableTextMedium"/>
            </w:pPr>
            <w:r>
              <w:lastRenderedPageBreak/>
              <w:t>Saved ticket but missing file</w:t>
            </w:r>
          </w:p>
        </w:tc>
        <w:tc>
          <w:tcPr>
            <w:tcW w:w="5920" w:type="dxa"/>
          </w:tcPr>
          <w:p w14:paraId="0A04D8F9" w14:textId="77777777" w:rsidR="00221E16" w:rsidRDefault="006748ED">
            <w:pPr>
              <w:pStyle w:val="TableTextMedium"/>
            </w:pPr>
            <w:r>
              <w:t>Keep the reference, reopen documents and report the upload message. Avoid duplicate tickets.</w:t>
            </w:r>
          </w:p>
        </w:tc>
      </w:tr>
      <w:tr w:rsidR="00221E16" w14:paraId="41F1E28D" w14:textId="77777777" w:rsidTr="00221E16">
        <w:tc>
          <w:tcPr>
            <w:tcW w:w="3186" w:type="dxa"/>
          </w:tcPr>
          <w:p w14:paraId="04077AFF" w14:textId="77777777" w:rsidR="00221E16" w:rsidRDefault="006748ED">
            <w:pPr>
              <w:pStyle w:val="TableTextMedium"/>
            </w:pPr>
            <w:r>
              <w:t>FAQ does not open</w:t>
            </w:r>
          </w:p>
        </w:tc>
        <w:tc>
          <w:tcPr>
            <w:tcW w:w="5920" w:type="dxa"/>
          </w:tcPr>
          <w:p w14:paraId="2E064781" w14:textId="77777777" w:rsidR="00221E16" w:rsidRDefault="006748ED">
            <w:pPr>
              <w:pStyle w:val="TableTextMedium"/>
            </w:pPr>
            <w:r>
              <w:t>Use the standard My Focus host or ask the administrator to check the parent FAQ host integration.</w:t>
            </w:r>
          </w:p>
        </w:tc>
      </w:tr>
      <w:tr w:rsidR="00221E16" w14:paraId="6F3AED75" w14:textId="77777777" w:rsidTr="00221E16">
        <w:trPr>
          <w:cnfStyle w:val="000000100000" w:firstRow="0" w:lastRow="0" w:firstColumn="0" w:lastColumn="0" w:oddVBand="0" w:evenVBand="0" w:oddHBand="1" w:evenHBand="0" w:firstRowFirstColumn="0" w:firstRowLastColumn="0" w:lastRowFirstColumn="0" w:lastRowLastColumn="0"/>
        </w:trPr>
        <w:tc>
          <w:tcPr>
            <w:tcW w:w="3186" w:type="dxa"/>
          </w:tcPr>
          <w:p w14:paraId="778D0805" w14:textId="77777777" w:rsidR="00221E16" w:rsidRDefault="006748ED">
            <w:pPr>
              <w:pStyle w:val="TableTextMedium"/>
            </w:pPr>
            <w:r>
              <w:t>Common solution unavailable</w:t>
            </w:r>
          </w:p>
        </w:tc>
        <w:tc>
          <w:tcPr>
            <w:tcW w:w="5920" w:type="dxa"/>
          </w:tcPr>
          <w:p w14:paraId="7879AEFC" w14:textId="77777777" w:rsidR="00221E16" w:rsidRDefault="006748ED">
            <w:pPr>
              <w:pStyle w:val="TableTextMedium"/>
            </w:pPr>
            <w:r>
              <w:t>It may be disabled, have no matching result, or require the actual resolver and Resolved status.</w:t>
            </w:r>
          </w:p>
        </w:tc>
      </w:tr>
      <w:tr w:rsidR="00221E16" w14:paraId="401804DC" w14:textId="77777777" w:rsidTr="00221E16">
        <w:tc>
          <w:tcPr>
            <w:tcW w:w="3186" w:type="dxa"/>
          </w:tcPr>
          <w:p w14:paraId="42B4A1B5" w14:textId="77777777" w:rsidR="00221E16" w:rsidRDefault="006748ED">
            <w:pPr>
              <w:pStyle w:val="TableTextMedium"/>
            </w:pPr>
            <w:r>
              <w:t>Knowledge authoring/AI unavailable</w:t>
            </w:r>
          </w:p>
        </w:tc>
        <w:tc>
          <w:tcPr>
            <w:tcW w:w="5920" w:type="dxa"/>
          </w:tcPr>
          <w:p w14:paraId="26AC6E81" w14:textId="77777777" w:rsidR="00221E16" w:rsidRDefault="006748ED">
            <w:pPr>
              <w:pStyle w:val="TableTextMedium"/>
            </w:pPr>
            <w:r>
              <w:t>Ask the editor/administrator about the separate analytics, authoring and AI gates.</w:t>
            </w:r>
          </w:p>
        </w:tc>
      </w:tr>
      <w:tr w:rsidR="00221E16" w14:paraId="29FD6CF1" w14:textId="77777777" w:rsidTr="00221E16">
        <w:trPr>
          <w:cnfStyle w:val="000000100000" w:firstRow="0" w:lastRow="0" w:firstColumn="0" w:lastColumn="0" w:oddVBand="0" w:evenVBand="0" w:oddHBand="1" w:evenHBand="0" w:firstRowFirstColumn="0" w:firstRowLastColumn="0" w:lastRowFirstColumn="0" w:lastRowLastColumn="0"/>
        </w:trPr>
        <w:tc>
          <w:tcPr>
            <w:tcW w:w="3186" w:type="dxa"/>
          </w:tcPr>
          <w:p w14:paraId="747F3606" w14:textId="77777777" w:rsidR="00221E16" w:rsidRDefault="006748ED">
            <w:pPr>
              <w:pStyle w:val="TableTextMedium"/>
            </w:pPr>
            <w:r>
              <w:t>Session expired</w:t>
            </w:r>
          </w:p>
        </w:tc>
        <w:tc>
          <w:tcPr>
            <w:tcW w:w="5920" w:type="dxa"/>
          </w:tcPr>
          <w:p w14:paraId="4F4876AB" w14:textId="77777777" w:rsidR="00221E16" w:rsidRDefault="006748ED">
            <w:pPr>
              <w:pStyle w:val="TableTextMedium"/>
            </w:pPr>
            <w:r>
              <w:t>Sign in again, then search for the reference before resubmitting.</w:t>
            </w:r>
          </w:p>
        </w:tc>
      </w:tr>
    </w:tbl>
    <w:p w14:paraId="61795335" w14:textId="77777777" w:rsidR="006748ED" w:rsidRDefault="006748ED"/>
    <w:sectPr w:rsidR="006748ED" w:rsidSect="00D85BE4">
      <w:pgSz w:w="11906" w:h="16838"/>
      <w:pgMar w:top="2127" w:right="1400" w:bottom="1702" w:left="1400"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25B02" w14:textId="77777777" w:rsidR="006748ED" w:rsidRDefault="006748ED" w:rsidP="00220934">
      <w:r>
        <w:separator/>
      </w:r>
    </w:p>
  </w:endnote>
  <w:endnote w:type="continuationSeparator" w:id="0">
    <w:p w14:paraId="7EBAC417" w14:textId="77777777" w:rsidR="006748ED" w:rsidRDefault="006748ED" w:rsidP="0022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7881" w14:textId="77777777" w:rsidR="00221E16" w:rsidRDefault="006748ED">
    <w:r>
      <w:t xml:space="preserve">HR Focus | Support User Manual | Page </w:t>
    </w: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4E0B" w14:textId="77777777" w:rsidR="00D26234" w:rsidRDefault="00D26234" w:rsidP="00CB76E1">
    <w:pPr>
      <w:pStyle w:val="Footer"/>
      <w:tabs>
        <w:tab w:val="clear" w:pos="9026"/>
        <w:tab w:val="right" w:pos="9600"/>
      </w:tabs>
      <w:ind w:left="-600" w:right="-52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E8AB" w14:textId="3811DC41" w:rsidR="00221E16" w:rsidRDefault="006748ED">
    <w:r>
      <w:t xml:space="preserve">HR Focus | Support User Manual | Page </w:t>
    </w:r>
    <w:r>
      <w:fldChar w:fldCharType="begin"/>
    </w:r>
    <w:r>
      <w:instrText>PAGE</w:instrText>
    </w:r>
    <w:r>
      <w:fldChar w:fldCharType="separate"/>
    </w:r>
    <w:r w:rsidR="0048633C">
      <w:rPr>
        <w:noProof/>
      </w:rPr>
      <w:t>i</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9E0B" w14:textId="77777777" w:rsidR="006748ED" w:rsidRDefault="006748ED" w:rsidP="00220934">
      <w:r>
        <w:separator/>
      </w:r>
    </w:p>
  </w:footnote>
  <w:footnote w:type="continuationSeparator" w:id="0">
    <w:p w14:paraId="0F05B2FF" w14:textId="77777777" w:rsidR="006748ED" w:rsidRDefault="006748ED" w:rsidP="0022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F04E" w14:textId="77777777" w:rsidR="00D26234" w:rsidRPr="00FD3B59" w:rsidRDefault="006F1198" w:rsidP="00CB76E1">
    <w:pPr>
      <w:ind w:left="-600" w:right="-528"/>
      <w:jc w:val="right"/>
    </w:pPr>
    <w:r>
      <w:rPr>
        <w:noProof/>
      </w:rPr>
      <w:drawing>
        <wp:anchor distT="0" distB="0" distL="114300" distR="114300" simplePos="0" relativeHeight="251677184"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80804558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D832" w14:textId="77777777" w:rsidR="00D26234" w:rsidRDefault="006F64D8" w:rsidP="00CB76E1">
    <w:pPr>
      <w:pStyle w:val="Header"/>
      <w:tabs>
        <w:tab w:val="clear" w:pos="9026"/>
        <w:tab w:val="right" w:pos="9600"/>
      </w:tabs>
      <w:ind w:left="-600" w:right="-528"/>
      <w:jc w:val="center"/>
    </w:pPr>
    <w:r>
      <w:rPr>
        <w:noProof/>
      </w:rPr>
      <w:drawing>
        <wp:anchor distT="0" distB="0" distL="114300" distR="114300" simplePos="0" relativeHeight="251662848" behindDoc="1" locked="0" layoutInCell="1" allowOverlap="1" wp14:anchorId="31B936E4" wp14:editId="297B86DF">
          <wp:simplePos x="0" y="0"/>
          <wp:positionH relativeFrom="column">
            <wp:posOffset>-869950</wp:posOffset>
          </wp:positionH>
          <wp:positionV relativeFrom="paragraph">
            <wp:posOffset>-340995</wp:posOffset>
          </wp:positionV>
          <wp:extent cx="7452000" cy="10537202"/>
          <wp:effectExtent l="0" t="0" r="0" b="0"/>
          <wp:wrapNone/>
          <wp:docPr id="1733226227" name="Picture 2" descr="A black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9276" name="Picture 2" descr="A black and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15BD"/>
    <w:multiLevelType w:val="hybridMultilevel"/>
    <w:tmpl w:val="58ECC16E"/>
    <w:lvl w:ilvl="0" w:tplc="11C8A17E">
      <w:start w:val="1"/>
      <w:numFmt w:val="decimal"/>
      <w:pStyle w:val="BlockTextReqHeading"/>
      <w:lvlText w:val="Requirement %1:"/>
      <w:lvlJc w:val="left"/>
      <w:pPr>
        <w:ind w:left="100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218E5"/>
    <w:multiLevelType w:val="hybridMultilevel"/>
    <w:tmpl w:val="815AC92C"/>
    <w:lvl w:ilvl="0" w:tplc="27A667D6">
      <w:start w:val="1"/>
      <w:numFmt w:val="bullet"/>
      <w:pStyle w:val="ListBullet4"/>
      <w:lvlText w:val=""/>
      <w:lvlJc w:val="left"/>
      <w:pPr>
        <w:ind w:left="1560" w:hanging="360"/>
      </w:pPr>
      <w:rPr>
        <w:rFonts w:ascii="Symbol" w:hAnsi="Symbol" w:hint="default"/>
      </w:rPr>
    </w:lvl>
    <w:lvl w:ilvl="1" w:tplc="1C090003" w:tentative="1">
      <w:start w:val="1"/>
      <w:numFmt w:val="bullet"/>
      <w:lvlText w:val="o"/>
      <w:lvlJc w:val="left"/>
      <w:pPr>
        <w:ind w:left="1929" w:hanging="360"/>
      </w:pPr>
      <w:rPr>
        <w:rFonts w:ascii="Courier New" w:hAnsi="Courier New" w:cs="Courier New" w:hint="default"/>
      </w:rPr>
    </w:lvl>
    <w:lvl w:ilvl="2" w:tplc="1C090005" w:tentative="1">
      <w:start w:val="1"/>
      <w:numFmt w:val="bullet"/>
      <w:lvlText w:val=""/>
      <w:lvlJc w:val="left"/>
      <w:pPr>
        <w:ind w:left="2649" w:hanging="360"/>
      </w:pPr>
      <w:rPr>
        <w:rFonts w:ascii="Wingdings" w:hAnsi="Wingdings" w:hint="default"/>
      </w:rPr>
    </w:lvl>
    <w:lvl w:ilvl="3" w:tplc="1C090001" w:tentative="1">
      <w:start w:val="1"/>
      <w:numFmt w:val="bullet"/>
      <w:lvlText w:val=""/>
      <w:lvlJc w:val="left"/>
      <w:pPr>
        <w:ind w:left="3369" w:hanging="360"/>
      </w:pPr>
      <w:rPr>
        <w:rFonts w:ascii="Symbol" w:hAnsi="Symbol" w:hint="default"/>
      </w:rPr>
    </w:lvl>
    <w:lvl w:ilvl="4" w:tplc="1C090003" w:tentative="1">
      <w:start w:val="1"/>
      <w:numFmt w:val="bullet"/>
      <w:lvlText w:val="o"/>
      <w:lvlJc w:val="left"/>
      <w:pPr>
        <w:ind w:left="4089" w:hanging="360"/>
      </w:pPr>
      <w:rPr>
        <w:rFonts w:ascii="Courier New" w:hAnsi="Courier New" w:cs="Courier New" w:hint="default"/>
      </w:rPr>
    </w:lvl>
    <w:lvl w:ilvl="5" w:tplc="1C090005" w:tentative="1">
      <w:start w:val="1"/>
      <w:numFmt w:val="bullet"/>
      <w:lvlText w:val=""/>
      <w:lvlJc w:val="left"/>
      <w:pPr>
        <w:ind w:left="4809" w:hanging="360"/>
      </w:pPr>
      <w:rPr>
        <w:rFonts w:ascii="Wingdings" w:hAnsi="Wingdings" w:hint="default"/>
      </w:rPr>
    </w:lvl>
    <w:lvl w:ilvl="6" w:tplc="1C090001" w:tentative="1">
      <w:start w:val="1"/>
      <w:numFmt w:val="bullet"/>
      <w:lvlText w:val=""/>
      <w:lvlJc w:val="left"/>
      <w:pPr>
        <w:ind w:left="5529" w:hanging="360"/>
      </w:pPr>
      <w:rPr>
        <w:rFonts w:ascii="Symbol" w:hAnsi="Symbol" w:hint="default"/>
      </w:rPr>
    </w:lvl>
    <w:lvl w:ilvl="7" w:tplc="1C090003" w:tentative="1">
      <w:start w:val="1"/>
      <w:numFmt w:val="bullet"/>
      <w:lvlText w:val="o"/>
      <w:lvlJc w:val="left"/>
      <w:pPr>
        <w:ind w:left="6249" w:hanging="360"/>
      </w:pPr>
      <w:rPr>
        <w:rFonts w:ascii="Courier New" w:hAnsi="Courier New" w:cs="Courier New" w:hint="default"/>
      </w:rPr>
    </w:lvl>
    <w:lvl w:ilvl="8" w:tplc="1C090005" w:tentative="1">
      <w:start w:val="1"/>
      <w:numFmt w:val="bullet"/>
      <w:lvlText w:val=""/>
      <w:lvlJc w:val="left"/>
      <w:pPr>
        <w:ind w:left="6969" w:hanging="360"/>
      </w:pPr>
      <w:rPr>
        <w:rFonts w:ascii="Wingdings" w:hAnsi="Wingdings" w:hint="default"/>
      </w:rPr>
    </w:lvl>
  </w:abstractNum>
  <w:abstractNum w:abstractNumId="2" w15:restartNumberingAfterBreak="0">
    <w:nsid w:val="250E364A"/>
    <w:multiLevelType w:val="hybridMultilevel"/>
    <w:tmpl w:val="262A82FA"/>
    <w:lvl w:ilvl="0" w:tplc="64AA63E0">
      <w:start w:val="1"/>
      <w:numFmt w:val="bullet"/>
      <w:pStyle w:val="BlockList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 w15:restartNumberingAfterBreak="0">
    <w:nsid w:val="40D143B1"/>
    <w:multiLevelType w:val="multilevel"/>
    <w:tmpl w:val="73781E0E"/>
    <w:lvl w:ilvl="0">
      <w:start w:val="1"/>
      <w:numFmt w:val="decimal"/>
      <w:pStyle w:val="Heading1Numbered"/>
      <w:suff w:val="space"/>
      <w:lvlText w:val="%1."/>
      <w:lvlJc w:val="left"/>
      <w:pPr>
        <w:ind w:left="284" w:hanging="284"/>
      </w:pPr>
      <w:rPr>
        <w:rFonts w:hint="default"/>
      </w:rPr>
    </w:lvl>
    <w:lvl w:ilvl="1">
      <w:start w:val="1"/>
      <w:numFmt w:val="decimal"/>
      <w:pStyle w:val="Heading2Numbered"/>
      <w:suff w:val="space"/>
      <w:lvlText w:val="%1.%2."/>
      <w:lvlJc w:val="left"/>
      <w:pPr>
        <w:ind w:left="641" w:hanging="284"/>
      </w:pPr>
      <w:rPr>
        <w:rFonts w:hint="default"/>
      </w:rPr>
    </w:lvl>
    <w:lvl w:ilvl="2">
      <w:start w:val="1"/>
      <w:numFmt w:val="decimal"/>
      <w:pStyle w:val="Heading3Numbered"/>
      <w:suff w:val="space"/>
      <w:lvlText w:val="%1.%2.%3."/>
      <w:lvlJc w:val="left"/>
      <w:pPr>
        <w:ind w:left="3402" w:hanging="284"/>
      </w:pPr>
      <w:rPr>
        <w:rFonts w:hint="default"/>
      </w:rPr>
    </w:lvl>
    <w:lvl w:ilvl="3">
      <w:start w:val="1"/>
      <w:numFmt w:val="decimal"/>
      <w:pStyle w:val="Heading4Numbered"/>
      <w:suff w:val="space"/>
      <w:lvlText w:val="%1.%2.%3.%4."/>
      <w:lvlJc w:val="left"/>
      <w:pPr>
        <w:ind w:left="1355" w:hanging="284"/>
      </w:pPr>
      <w:rPr>
        <w:rFonts w:hint="default"/>
      </w:rPr>
    </w:lvl>
    <w:lvl w:ilvl="4">
      <w:start w:val="1"/>
      <w:numFmt w:val="decimal"/>
      <w:pStyle w:val="Heading5Numbered"/>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4" w15:restartNumberingAfterBreak="0">
    <w:nsid w:val="493236CE"/>
    <w:multiLevelType w:val="multilevel"/>
    <w:tmpl w:val="D7D234E0"/>
    <w:lvl w:ilvl="0">
      <w:start w:val="1"/>
      <w:numFmt w:val="upperLetter"/>
      <w:pStyle w:val="AddendumHeading1"/>
      <w:suff w:val="space"/>
      <w:lvlText w:val="Addendum %1:"/>
      <w:lvlJc w:val="left"/>
      <w:pPr>
        <w:ind w:left="284" w:hanging="284"/>
      </w:pPr>
      <w:rPr>
        <w:rFonts w:hint="default"/>
      </w:rPr>
    </w:lvl>
    <w:lvl w:ilvl="1">
      <w:start w:val="1"/>
      <w:numFmt w:val="decimal"/>
      <w:pStyle w:val="AddendumHeading2"/>
      <w:suff w:val="space"/>
      <w:lvlText w:val="%1.%2."/>
      <w:lvlJc w:val="left"/>
      <w:pPr>
        <w:ind w:left="641" w:hanging="284"/>
      </w:pPr>
      <w:rPr>
        <w:rFonts w:hint="default"/>
      </w:rPr>
    </w:lvl>
    <w:lvl w:ilvl="2">
      <w:start w:val="1"/>
      <w:numFmt w:val="decimal"/>
      <w:pStyle w:val="AddendumHeading3"/>
      <w:suff w:val="space"/>
      <w:lvlText w:val="%1.%2.%3."/>
      <w:lvlJc w:val="left"/>
      <w:pPr>
        <w:ind w:left="998" w:hanging="284"/>
      </w:pPr>
      <w:rPr>
        <w:rFonts w:hint="default"/>
      </w:rPr>
    </w:lvl>
    <w:lvl w:ilvl="3">
      <w:start w:val="1"/>
      <w:numFmt w:val="decimal"/>
      <w:pStyle w:val="AddendumHeading4"/>
      <w:suff w:val="space"/>
      <w:lvlText w:val="%1.%2.%3.%4."/>
      <w:lvlJc w:val="left"/>
      <w:pPr>
        <w:ind w:left="1355" w:hanging="284"/>
      </w:pPr>
      <w:rPr>
        <w:rFonts w:hint="default"/>
      </w:rPr>
    </w:lvl>
    <w:lvl w:ilvl="4">
      <w:start w:val="1"/>
      <w:numFmt w:val="decimal"/>
      <w:pStyle w:val="AddendumHeading5"/>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5" w15:restartNumberingAfterBreak="0">
    <w:nsid w:val="4A9D2BF3"/>
    <w:multiLevelType w:val="multilevel"/>
    <w:tmpl w:val="9C08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A25246"/>
    <w:multiLevelType w:val="multilevel"/>
    <w:tmpl w:val="D6226EA4"/>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168C5"/>
    <w:multiLevelType w:val="multilevel"/>
    <w:tmpl w:val="13D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8F5879"/>
    <w:multiLevelType w:val="hybridMultilevel"/>
    <w:tmpl w:val="A49CA658"/>
    <w:lvl w:ilvl="0" w:tplc="2AB4B4B4">
      <w:start w:val="1"/>
      <w:numFmt w:val="bullet"/>
      <w:pStyle w:val="ListBullet"/>
      <w:lvlText w:val=""/>
      <w:lvlJc w:val="left"/>
      <w:pPr>
        <w:ind w:left="501" w:hanging="360"/>
      </w:pPr>
      <w:rPr>
        <w:rFonts w:ascii="Symbol" w:hAnsi="Symbol" w:hint="default"/>
      </w:rPr>
    </w:lvl>
    <w:lvl w:ilvl="1" w:tplc="21A62FFE">
      <w:start w:val="1"/>
      <w:numFmt w:val="bullet"/>
      <w:lvlText w:val="o"/>
      <w:lvlJc w:val="left"/>
      <w:pPr>
        <w:ind w:left="1440" w:hanging="360"/>
      </w:pPr>
      <w:rPr>
        <w:rFonts w:ascii="Courier New" w:hAnsi="Courier New" w:cs="Courier New" w:hint="default"/>
      </w:rPr>
    </w:lvl>
    <w:lvl w:ilvl="2" w:tplc="A2C83C22" w:tentative="1">
      <w:start w:val="1"/>
      <w:numFmt w:val="bullet"/>
      <w:lvlText w:val=""/>
      <w:lvlJc w:val="left"/>
      <w:pPr>
        <w:ind w:left="2160" w:hanging="360"/>
      </w:pPr>
      <w:rPr>
        <w:rFonts w:ascii="Wingdings" w:hAnsi="Wingdings" w:hint="default"/>
      </w:rPr>
    </w:lvl>
    <w:lvl w:ilvl="3" w:tplc="2E061782" w:tentative="1">
      <w:start w:val="1"/>
      <w:numFmt w:val="bullet"/>
      <w:lvlText w:val=""/>
      <w:lvlJc w:val="left"/>
      <w:pPr>
        <w:ind w:left="2880" w:hanging="360"/>
      </w:pPr>
      <w:rPr>
        <w:rFonts w:ascii="Symbol" w:hAnsi="Symbol" w:hint="default"/>
      </w:rPr>
    </w:lvl>
    <w:lvl w:ilvl="4" w:tplc="2DE04220" w:tentative="1">
      <w:start w:val="1"/>
      <w:numFmt w:val="bullet"/>
      <w:lvlText w:val="o"/>
      <w:lvlJc w:val="left"/>
      <w:pPr>
        <w:ind w:left="3600" w:hanging="360"/>
      </w:pPr>
      <w:rPr>
        <w:rFonts w:ascii="Courier New" w:hAnsi="Courier New" w:cs="Courier New" w:hint="default"/>
      </w:rPr>
    </w:lvl>
    <w:lvl w:ilvl="5" w:tplc="5666107E" w:tentative="1">
      <w:start w:val="1"/>
      <w:numFmt w:val="bullet"/>
      <w:lvlText w:val=""/>
      <w:lvlJc w:val="left"/>
      <w:pPr>
        <w:ind w:left="4320" w:hanging="360"/>
      </w:pPr>
      <w:rPr>
        <w:rFonts w:ascii="Wingdings" w:hAnsi="Wingdings" w:hint="default"/>
      </w:rPr>
    </w:lvl>
    <w:lvl w:ilvl="6" w:tplc="01B03D14" w:tentative="1">
      <w:start w:val="1"/>
      <w:numFmt w:val="bullet"/>
      <w:lvlText w:val=""/>
      <w:lvlJc w:val="left"/>
      <w:pPr>
        <w:ind w:left="5040" w:hanging="360"/>
      </w:pPr>
      <w:rPr>
        <w:rFonts w:ascii="Symbol" w:hAnsi="Symbol" w:hint="default"/>
      </w:rPr>
    </w:lvl>
    <w:lvl w:ilvl="7" w:tplc="8564EB2C" w:tentative="1">
      <w:start w:val="1"/>
      <w:numFmt w:val="bullet"/>
      <w:lvlText w:val="o"/>
      <w:lvlJc w:val="left"/>
      <w:pPr>
        <w:ind w:left="5760" w:hanging="360"/>
      </w:pPr>
      <w:rPr>
        <w:rFonts w:ascii="Courier New" w:hAnsi="Courier New" w:cs="Courier New" w:hint="default"/>
      </w:rPr>
    </w:lvl>
    <w:lvl w:ilvl="8" w:tplc="78109D2A" w:tentative="1">
      <w:start w:val="1"/>
      <w:numFmt w:val="bullet"/>
      <w:lvlText w:val=""/>
      <w:lvlJc w:val="left"/>
      <w:pPr>
        <w:ind w:left="6480" w:hanging="360"/>
      </w:pPr>
      <w:rPr>
        <w:rFonts w:ascii="Wingdings" w:hAnsi="Wingdings" w:hint="default"/>
      </w:rPr>
    </w:lvl>
  </w:abstractNum>
  <w:abstractNum w:abstractNumId="9" w15:restartNumberingAfterBreak="0">
    <w:nsid w:val="64D04999"/>
    <w:multiLevelType w:val="hybridMultilevel"/>
    <w:tmpl w:val="EB98AF64"/>
    <w:lvl w:ilvl="0" w:tplc="41CC8658">
      <w:start w:val="1"/>
      <w:numFmt w:val="bullet"/>
      <w:pStyle w:val="ListBullet3"/>
      <w:lvlText w:val=""/>
      <w:lvlJc w:val="left"/>
      <w:pPr>
        <w:ind w:left="1200"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10" w15:restartNumberingAfterBreak="0">
    <w:nsid w:val="6C6A64CF"/>
    <w:multiLevelType w:val="hybridMultilevel"/>
    <w:tmpl w:val="C13A757C"/>
    <w:lvl w:ilvl="0" w:tplc="6FA6C79E">
      <w:start w:val="1"/>
      <w:numFmt w:val="decimal"/>
      <w:pStyle w:val="ListNumberRequirement"/>
      <w:lvlText w:val="Req %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5AC09B1"/>
    <w:multiLevelType w:val="hybridMultilevel"/>
    <w:tmpl w:val="F8AEB36E"/>
    <w:lvl w:ilvl="0" w:tplc="1B5055DA">
      <w:start w:val="1"/>
      <w:numFmt w:val="bullet"/>
      <w:pStyle w:val="TableBullet"/>
      <w:lvlText w:val=""/>
      <w:lvlJc w:val="left"/>
      <w:pPr>
        <w:ind w:left="502" w:hanging="360"/>
      </w:pPr>
      <w:rPr>
        <w:rFonts w:ascii="Symbol" w:hAnsi="Symbol" w:hint="default"/>
      </w:rPr>
    </w:lvl>
    <w:lvl w:ilvl="1" w:tplc="1A9A0DD0" w:tentative="1">
      <w:start w:val="1"/>
      <w:numFmt w:val="bullet"/>
      <w:lvlText w:val="o"/>
      <w:lvlJc w:val="left"/>
      <w:pPr>
        <w:ind w:left="1440" w:hanging="360"/>
      </w:pPr>
      <w:rPr>
        <w:rFonts w:ascii="Courier New" w:hAnsi="Courier New" w:cs="Courier New" w:hint="default"/>
      </w:rPr>
    </w:lvl>
    <w:lvl w:ilvl="2" w:tplc="2F4E3D10" w:tentative="1">
      <w:start w:val="1"/>
      <w:numFmt w:val="bullet"/>
      <w:lvlText w:val=""/>
      <w:lvlJc w:val="left"/>
      <w:pPr>
        <w:ind w:left="2160" w:hanging="360"/>
      </w:pPr>
      <w:rPr>
        <w:rFonts w:ascii="Wingdings" w:hAnsi="Wingdings" w:hint="default"/>
      </w:rPr>
    </w:lvl>
    <w:lvl w:ilvl="3" w:tplc="F5C63372" w:tentative="1">
      <w:start w:val="1"/>
      <w:numFmt w:val="bullet"/>
      <w:lvlText w:val=""/>
      <w:lvlJc w:val="left"/>
      <w:pPr>
        <w:ind w:left="2880" w:hanging="360"/>
      </w:pPr>
      <w:rPr>
        <w:rFonts w:ascii="Symbol" w:hAnsi="Symbol" w:hint="default"/>
      </w:rPr>
    </w:lvl>
    <w:lvl w:ilvl="4" w:tplc="103421FA" w:tentative="1">
      <w:start w:val="1"/>
      <w:numFmt w:val="bullet"/>
      <w:lvlText w:val="o"/>
      <w:lvlJc w:val="left"/>
      <w:pPr>
        <w:ind w:left="3600" w:hanging="360"/>
      </w:pPr>
      <w:rPr>
        <w:rFonts w:ascii="Courier New" w:hAnsi="Courier New" w:cs="Courier New" w:hint="default"/>
      </w:rPr>
    </w:lvl>
    <w:lvl w:ilvl="5" w:tplc="C36455F2" w:tentative="1">
      <w:start w:val="1"/>
      <w:numFmt w:val="bullet"/>
      <w:lvlText w:val=""/>
      <w:lvlJc w:val="left"/>
      <w:pPr>
        <w:ind w:left="4320" w:hanging="360"/>
      </w:pPr>
      <w:rPr>
        <w:rFonts w:ascii="Wingdings" w:hAnsi="Wingdings" w:hint="default"/>
      </w:rPr>
    </w:lvl>
    <w:lvl w:ilvl="6" w:tplc="9FD0749A" w:tentative="1">
      <w:start w:val="1"/>
      <w:numFmt w:val="bullet"/>
      <w:lvlText w:val=""/>
      <w:lvlJc w:val="left"/>
      <w:pPr>
        <w:ind w:left="5040" w:hanging="360"/>
      </w:pPr>
      <w:rPr>
        <w:rFonts w:ascii="Symbol" w:hAnsi="Symbol" w:hint="default"/>
      </w:rPr>
    </w:lvl>
    <w:lvl w:ilvl="7" w:tplc="CA16468A" w:tentative="1">
      <w:start w:val="1"/>
      <w:numFmt w:val="bullet"/>
      <w:lvlText w:val="o"/>
      <w:lvlJc w:val="left"/>
      <w:pPr>
        <w:ind w:left="5760" w:hanging="360"/>
      </w:pPr>
      <w:rPr>
        <w:rFonts w:ascii="Courier New" w:hAnsi="Courier New" w:cs="Courier New" w:hint="default"/>
      </w:rPr>
    </w:lvl>
    <w:lvl w:ilvl="8" w:tplc="87BCBB70" w:tentative="1">
      <w:start w:val="1"/>
      <w:numFmt w:val="bullet"/>
      <w:lvlText w:val=""/>
      <w:lvlJc w:val="left"/>
      <w:pPr>
        <w:ind w:left="6480" w:hanging="360"/>
      </w:pPr>
      <w:rPr>
        <w:rFonts w:ascii="Wingdings" w:hAnsi="Wingdings" w:hint="default"/>
      </w:rPr>
    </w:lvl>
  </w:abstractNum>
  <w:abstractNum w:abstractNumId="12" w15:restartNumberingAfterBreak="0">
    <w:nsid w:val="7BD57C6E"/>
    <w:multiLevelType w:val="hybridMultilevel"/>
    <w:tmpl w:val="20FA9ED6"/>
    <w:lvl w:ilvl="0" w:tplc="18AAB668">
      <w:start w:val="1"/>
      <w:numFmt w:val="bullet"/>
      <w:pStyle w:val="ListBullet5"/>
      <w:lvlText w:val=""/>
      <w:lvlJc w:val="left"/>
      <w:pPr>
        <w:ind w:left="2271" w:hanging="360"/>
      </w:pPr>
      <w:rPr>
        <w:rFonts w:ascii="Symbol" w:hAnsi="Symbol" w:hint="default"/>
      </w:rPr>
    </w:lvl>
    <w:lvl w:ilvl="1" w:tplc="1C090003" w:tentative="1">
      <w:start w:val="1"/>
      <w:numFmt w:val="bullet"/>
      <w:lvlText w:val="o"/>
      <w:lvlJc w:val="left"/>
      <w:pPr>
        <w:ind w:left="2212" w:hanging="360"/>
      </w:pPr>
      <w:rPr>
        <w:rFonts w:ascii="Courier New" w:hAnsi="Courier New" w:cs="Courier New" w:hint="default"/>
      </w:rPr>
    </w:lvl>
    <w:lvl w:ilvl="2" w:tplc="1C090005" w:tentative="1">
      <w:start w:val="1"/>
      <w:numFmt w:val="bullet"/>
      <w:lvlText w:val=""/>
      <w:lvlJc w:val="left"/>
      <w:pPr>
        <w:ind w:left="2932" w:hanging="360"/>
      </w:pPr>
      <w:rPr>
        <w:rFonts w:ascii="Wingdings" w:hAnsi="Wingdings" w:hint="default"/>
      </w:rPr>
    </w:lvl>
    <w:lvl w:ilvl="3" w:tplc="1C090001" w:tentative="1">
      <w:start w:val="1"/>
      <w:numFmt w:val="bullet"/>
      <w:lvlText w:val=""/>
      <w:lvlJc w:val="left"/>
      <w:pPr>
        <w:ind w:left="3652" w:hanging="360"/>
      </w:pPr>
      <w:rPr>
        <w:rFonts w:ascii="Symbol" w:hAnsi="Symbol" w:hint="default"/>
      </w:rPr>
    </w:lvl>
    <w:lvl w:ilvl="4" w:tplc="1C090003" w:tentative="1">
      <w:start w:val="1"/>
      <w:numFmt w:val="bullet"/>
      <w:lvlText w:val="o"/>
      <w:lvlJc w:val="left"/>
      <w:pPr>
        <w:ind w:left="4372" w:hanging="360"/>
      </w:pPr>
      <w:rPr>
        <w:rFonts w:ascii="Courier New" w:hAnsi="Courier New" w:cs="Courier New" w:hint="default"/>
      </w:rPr>
    </w:lvl>
    <w:lvl w:ilvl="5" w:tplc="1C090005" w:tentative="1">
      <w:start w:val="1"/>
      <w:numFmt w:val="bullet"/>
      <w:lvlText w:val=""/>
      <w:lvlJc w:val="left"/>
      <w:pPr>
        <w:ind w:left="5092" w:hanging="360"/>
      </w:pPr>
      <w:rPr>
        <w:rFonts w:ascii="Wingdings" w:hAnsi="Wingdings" w:hint="default"/>
      </w:rPr>
    </w:lvl>
    <w:lvl w:ilvl="6" w:tplc="1C090001" w:tentative="1">
      <w:start w:val="1"/>
      <w:numFmt w:val="bullet"/>
      <w:lvlText w:val=""/>
      <w:lvlJc w:val="left"/>
      <w:pPr>
        <w:ind w:left="5812" w:hanging="360"/>
      </w:pPr>
      <w:rPr>
        <w:rFonts w:ascii="Symbol" w:hAnsi="Symbol" w:hint="default"/>
      </w:rPr>
    </w:lvl>
    <w:lvl w:ilvl="7" w:tplc="1C090003" w:tentative="1">
      <w:start w:val="1"/>
      <w:numFmt w:val="bullet"/>
      <w:lvlText w:val="o"/>
      <w:lvlJc w:val="left"/>
      <w:pPr>
        <w:ind w:left="6532" w:hanging="360"/>
      </w:pPr>
      <w:rPr>
        <w:rFonts w:ascii="Courier New" w:hAnsi="Courier New" w:cs="Courier New" w:hint="default"/>
      </w:rPr>
    </w:lvl>
    <w:lvl w:ilvl="8" w:tplc="1C090005" w:tentative="1">
      <w:start w:val="1"/>
      <w:numFmt w:val="bullet"/>
      <w:lvlText w:val=""/>
      <w:lvlJc w:val="left"/>
      <w:pPr>
        <w:ind w:left="7252" w:hanging="360"/>
      </w:pPr>
      <w:rPr>
        <w:rFonts w:ascii="Wingdings" w:hAnsi="Wingdings" w:hint="default"/>
      </w:rPr>
    </w:lvl>
  </w:abstractNum>
  <w:num w:numId="1" w16cid:durableId="717171337">
    <w:abstractNumId w:val="4"/>
  </w:num>
  <w:num w:numId="2" w16cid:durableId="123499753">
    <w:abstractNumId w:val="2"/>
  </w:num>
  <w:num w:numId="3" w16cid:durableId="1638147471">
    <w:abstractNumId w:val="0"/>
  </w:num>
  <w:num w:numId="4" w16cid:durableId="1897080744">
    <w:abstractNumId w:val="3"/>
  </w:num>
  <w:num w:numId="5" w16cid:durableId="1631473037">
    <w:abstractNumId w:val="8"/>
  </w:num>
  <w:num w:numId="6" w16cid:durableId="1542085294">
    <w:abstractNumId w:val="9"/>
  </w:num>
  <w:num w:numId="7" w16cid:durableId="2034919890">
    <w:abstractNumId w:val="1"/>
  </w:num>
  <w:num w:numId="8" w16cid:durableId="1815483029">
    <w:abstractNumId w:val="12"/>
  </w:num>
  <w:num w:numId="9" w16cid:durableId="1093747916">
    <w:abstractNumId w:val="10"/>
  </w:num>
  <w:num w:numId="10" w16cid:durableId="86076309">
    <w:abstractNumId w:val="6"/>
  </w:num>
  <w:num w:numId="11" w16cid:durableId="2041205525">
    <w:abstractNumId w:val="11"/>
  </w:num>
  <w:num w:numId="12" w16cid:durableId="1485663901">
    <w:abstractNumId w:val="5"/>
  </w:num>
  <w:num w:numId="13" w16cid:durableId="161601830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26"/>
    <w:rsid w:val="000008A7"/>
    <w:rsid w:val="00000961"/>
    <w:rsid w:val="00005C3F"/>
    <w:rsid w:val="00005C77"/>
    <w:rsid w:val="00011E3B"/>
    <w:rsid w:val="00022904"/>
    <w:rsid w:val="00030AB8"/>
    <w:rsid w:val="00032E4C"/>
    <w:rsid w:val="00037E61"/>
    <w:rsid w:val="00042ED9"/>
    <w:rsid w:val="000449AE"/>
    <w:rsid w:val="000550F2"/>
    <w:rsid w:val="00057AD7"/>
    <w:rsid w:val="00063801"/>
    <w:rsid w:val="00064EFD"/>
    <w:rsid w:val="0006796F"/>
    <w:rsid w:val="000707CB"/>
    <w:rsid w:val="00075FC7"/>
    <w:rsid w:val="00076720"/>
    <w:rsid w:val="00084286"/>
    <w:rsid w:val="0008507A"/>
    <w:rsid w:val="00086789"/>
    <w:rsid w:val="00091781"/>
    <w:rsid w:val="00093174"/>
    <w:rsid w:val="000973CD"/>
    <w:rsid w:val="000A47AC"/>
    <w:rsid w:val="000B5EE5"/>
    <w:rsid w:val="000C35AE"/>
    <w:rsid w:val="000C392B"/>
    <w:rsid w:val="000C3F31"/>
    <w:rsid w:val="000D326D"/>
    <w:rsid w:val="000E2705"/>
    <w:rsid w:val="000E3625"/>
    <w:rsid w:val="000F0D5F"/>
    <w:rsid w:val="000F60EE"/>
    <w:rsid w:val="000F7186"/>
    <w:rsid w:val="000F71E4"/>
    <w:rsid w:val="000F7C62"/>
    <w:rsid w:val="00113FD5"/>
    <w:rsid w:val="00116612"/>
    <w:rsid w:val="00125FAF"/>
    <w:rsid w:val="00137B95"/>
    <w:rsid w:val="001410F1"/>
    <w:rsid w:val="00144CDF"/>
    <w:rsid w:val="00161509"/>
    <w:rsid w:val="00165E56"/>
    <w:rsid w:val="00170D2C"/>
    <w:rsid w:val="00171A4D"/>
    <w:rsid w:val="001746DE"/>
    <w:rsid w:val="0017583B"/>
    <w:rsid w:val="00177902"/>
    <w:rsid w:val="00181398"/>
    <w:rsid w:val="00181400"/>
    <w:rsid w:val="001820CB"/>
    <w:rsid w:val="00182C56"/>
    <w:rsid w:val="001860EA"/>
    <w:rsid w:val="00191999"/>
    <w:rsid w:val="00191FDE"/>
    <w:rsid w:val="00192FE7"/>
    <w:rsid w:val="00197F40"/>
    <w:rsid w:val="001A0BC7"/>
    <w:rsid w:val="001A526C"/>
    <w:rsid w:val="001A636F"/>
    <w:rsid w:val="001C69B7"/>
    <w:rsid w:val="001D0A1E"/>
    <w:rsid w:val="001D112C"/>
    <w:rsid w:val="001E091D"/>
    <w:rsid w:val="001E5989"/>
    <w:rsid w:val="001F0053"/>
    <w:rsid w:val="001F3443"/>
    <w:rsid w:val="001F417E"/>
    <w:rsid w:val="001F43BA"/>
    <w:rsid w:val="00204409"/>
    <w:rsid w:val="0021084E"/>
    <w:rsid w:val="00211147"/>
    <w:rsid w:val="00220282"/>
    <w:rsid w:val="00220934"/>
    <w:rsid w:val="00221E16"/>
    <w:rsid w:val="00234FA0"/>
    <w:rsid w:val="002363CF"/>
    <w:rsid w:val="00245E14"/>
    <w:rsid w:val="0025015C"/>
    <w:rsid w:val="00257AAE"/>
    <w:rsid w:val="0026310C"/>
    <w:rsid w:val="00263642"/>
    <w:rsid w:val="002679C6"/>
    <w:rsid w:val="00271319"/>
    <w:rsid w:val="0027248A"/>
    <w:rsid w:val="00275CD8"/>
    <w:rsid w:val="00277503"/>
    <w:rsid w:val="0027754D"/>
    <w:rsid w:val="00287ECB"/>
    <w:rsid w:val="00292640"/>
    <w:rsid w:val="002974BE"/>
    <w:rsid w:val="002A0FE8"/>
    <w:rsid w:val="002A3970"/>
    <w:rsid w:val="002A4324"/>
    <w:rsid w:val="002A4CF9"/>
    <w:rsid w:val="002B28CD"/>
    <w:rsid w:val="002B39C7"/>
    <w:rsid w:val="002B704A"/>
    <w:rsid w:val="002C07C3"/>
    <w:rsid w:val="002C4083"/>
    <w:rsid w:val="002D68D8"/>
    <w:rsid w:val="002F0C75"/>
    <w:rsid w:val="002F1D59"/>
    <w:rsid w:val="00301672"/>
    <w:rsid w:val="0030310D"/>
    <w:rsid w:val="00312AEF"/>
    <w:rsid w:val="00313DDA"/>
    <w:rsid w:val="003230A8"/>
    <w:rsid w:val="00333CAC"/>
    <w:rsid w:val="00337256"/>
    <w:rsid w:val="003376EF"/>
    <w:rsid w:val="00337CC5"/>
    <w:rsid w:val="003441B1"/>
    <w:rsid w:val="00345208"/>
    <w:rsid w:val="003474B1"/>
    <w:rsid w:val="00347719"/>
    <w:rsid w:val="00357C02"/>
    <w:rsid w:val="00360400"/>
    <w:rsid w:val="0036630E"/>
    <w:rsid w:val="003666F1"/>
    <w:rsid w:val="00370564"/>
    <w:rsid w:val="00384410"/>
    <w:rsid w:val="003857AE"/>
    <w:rsid w:val="00385810"/>
    <w:rsid w:val="003A48C4"/>
    <w:rsid w:val="003A5C76"/>
    <w:rsid w:val="003A73DD"/>
    <w:rsid w:val="003B1736"/>
    <w:rsid w:val="003B7FE0"/>
    <w:rsid w:val="003C1F3B"/>
    <w:rsid w:val="003C5CC0"/>
    <w:rsid w:val="003D2E60"/>
    <w:rsid w:val="003E02F8"/>
    <w:rsid w:val="003E361E"/>
    <w:rsid w:val="003F55F9"/>
    <w:rsid w:val="00406433"/>
    <w:rsid w:val="00422F23"/>
    <w:rsid w:val="00424EFD"/>
    <w:rsid w:val="00425AB0"/>
    <w:rsid w:val="0043217F"/>
    <w:rsid w:val="00436594"/>
    <w:rsid w:val="004418BF"/>
    <w:rsid w:val="0044241E"/>
    <w:rsid w:val="00443C37"/>
    <w:rsid w:val="004475B6"/>
    <w:rsid w:val="00447EF5"/>
    <w:rsid w:val="00451BB8"/>
    <w:rsid w:val="0045473D"/>
    <w:rsid w:val="004602AC"/>
    <w:rsid w:val="00463355"/>
    <w:rsid w:val="00464D46"/>
    <w:rsid w:val="004674AC"/>
    <w:rsid w:val="004715B9"/>
    <w:rsid w:val="00473BB4"/>
    <w:rsid w:val="004769AB"/>
    <w:rsid w:val="0048633C"/>
    <w:rsid w:val="00486766"/>
    <w:rsid w:val="004874A2"/>
    <w:rsid w:val="004915A9"/>
    <w:rsid w:val="00496491"/>
    <w:rsid w:val="0049673E"/>
    <w:rsid w:val="004976FF"/>
    <w:rsid w:val="004A0F05"/>
    <w:rsid w:val="004B0383"/>
    <w:rsid w:val="004B381B"/>
    <w:rsid w:val="004B6BEB"/>
    <w:rsid w:val="004C2CD2"/>
    <w:rsid w:val="004D7F72"/>
    <w:rsid w:val="004E1F23"/>
    <w:rsid w:val="004F053F"/>
    <w:rsid w:val="004F395D"/>
    <w:rsid w:val="004F6772"/>
    <w:rsid w:val="00501AE4"/>
    <w:rsid w:val="00516C5E"/>
    <w:rsid w:val="00517147"/>
    <w:rsid w:val="0052377C"/>
    <w:rsid w:val="005245D6"/>
    <w:rsid w:val="00531134"/>
    <w:rsid w:val="00531B65"/>
    <w:rsid w:val="00535AFC"/>
    <w:rsid w:val="00541FAB"/>
    <w:rsid w:val="0054393E"/>
    <w:rsid w:val="00564A0D"/>
    <w:rsid w:val="00572859"/>
    <w:rsid w:val="00576FFF"/>
    <w:rsid w:val="00580282"/>
    <w:rsid w:val="00586CFA"/>
    <w:rsid w:val="00590D20"/>
    <w:rsid w:val="00596A82"/>
    <w:rsid w:val="005A2479"/>
    <w:rsid w:val="005B7B20"/>
    <w:rsid w:val="005C12E0"/>
    <w:rsid w:val="005D54D7"/>
    <w:rsid w:val="005F0AA1"/>
    <w:rsid w:val="005F7144"/>
    <w:rsid w:val="005F7F3E"/>
    <w:rsid w:val="00601C59"/>
    <w:rsid w:val="006044C9"/>
    <w:rsid w:val="0060692F"/>
    <w:rsid w:val="00607A5D"/>
    <w:rsid w:val="00614F2D"/>
    <w:rsid w:val="006153D6"/>
    <w:rsid w:val="00620A81"/>
    <w:rsid w:val="00623AC3"/>
    <w:rsid w:val="0063314E"/>
    <w:rsid w:val="00641B8C"/>
    <w:rsid w:val="00643C70"/>
    <w:rsid w:val="006444F7"/>
    <w:rsid w:val="00650BD4"/>
    <w:rsid w:val="006532CC"/>
    <w:rsid w:val="0065558E"/>
    <w:rsid w:val="00664390"/>
    <w:rsid w:val="006748ED"/>
    <w:rsid w:val="00677909"/>
    <w:rsid w:val="00680AD1"/>
    <w:rsid w:val="00694DF8"/>
    <w:rsid w:val="006959A9"/>
    <w:rsid w:val="006B0BC0"/>
    <w:rsid w:val="006B114D"/>
    <w:rsid w:val="006B183A"/>
    <w:rsid w:val="006B5C4A"/>
    <w:rsid w:val="006B7AC1"/>
    <w:rsid w:val="006B7B0D"/>
    <w:rsid w:val="006D0EBB"/>
    <w:rsid w:val="006D1A33"/>
    <w:rsid w:val="006E1EBD"/>
    <w:rsid w:val="006E22F7"/>
    <w:rsid w:val="006F1198"/>
    <w:rsid w:val="006F64D8"/>
    <w:rsid w:val="007051BA"/>
    <w:rsid w:val="00707E0F"/>
    <w:rsid w:val="00712B91"/>
    <w:rsid w:val="007218CA"/>
    <w:rsid w:val="00735829"/>
    <w:rsid w:val="00741D9A"/>
    <w:rsid w:val="007442A9"/>
    <w:rsid w:val="00746D68"/>
    <w:rsid w:val="00752CA8"/>
    <w:rsid w:val="00754011"/>
    <w:rsid w:val="007622A9"/>
    <w:rsid w:val="007632E0"/>
    <w:rsid w:val="007717CD"/>
    <w:rsid w:val="00775E9C"/>
    <w:rsid w:val="00777B72"/>
    <w:rsid w:val="00781CFB"/>
    <w:rsid w:val="00782558"/>
    <w:rsid w:val="007840E5"/>
    <w:rsid w:val="0079020E"/>
    <w:rsid w:val="00793517"/>
    <w:rsid w:val="00796FC9"/>
    <w:rsid w:val="007978BB"/>
    <w:rsid w:val="007A04EC"/>
    <w:rsid w:val="007B4097"/>
    <w:rsid w:val="007B6866"/>
    <w:rsid w:val="007C4047"/>
    <w:rsid w:val="007D0B3E"/>
    <w:rsid w:val="007D4574"/>
    <w:rsid w:val="007E2E77"/>
    <w:rsid w:val="007E6BB5"/>
    <w:rsid w:val="007E7A68"/>
    <w:rsid w:val="007F2D39"/>
    <w:rsid w:val="007F6E50"/>
    <w:rsid w:val="00802915"/>
    <w:rsid w:val="00803DA2"/>
    <w:rsid w:val="00812329"/>
    <w:rsid w:val="00822F9F"/>
    <w:rsid w:val="008240BF"/>
    <w:rsid w:val="00824BB3"/>
    <w:rsid w:val="00825EA6"/>
    <w:rsid w:val="0083444E"/>
    <w:rsid w:val="00835D86"/>
    <w:rsid w:val="00840877"/>
    <w:rsid w:val="00843730"/>
    <w:rsid w:val="00844D61"/>
    <w:rsid w:val="008465A0"/>
    <w:rsid w:val="00851828"/>
    <w:rsid w:val="00855A9C"/>
    <w:rsid w:val="00857B42"/>
    <w:rsid w:val="0086119C"/>
    <w:rsid w:val="008623C3"/>
    <w:rsid w:val="008704C3"/>
    <w:rsid w:val="00872C71"/>
    <w:rsid w:val="008731C5"/>
    <w:rsid w:val="0087554F"/>
    <w:rsid w:val="00892258"/>
    <w:rsid w:val="008944B9"/>
    <w:rsid w:val="008963AF"/>
    <w:rsid w:val="0089760F"/>
    <w:rsid w:val="008A0AA9"/>
    <w:rsid w:val="008A0C58"/>
    <w:rsid w:val="008A157E"/>
    <w:rsid w:val="008A683F"/>
    <w:rsid w:val="008B0997"/>
    <w:rsid w:val="008C0653"/>
    <w:rsid w:val="008C2903"/>
    <w:rsid w:val="008C4675"/>
    <w:rsid w:val="008C5D3F"/>
    <w:rsid w:val="008C7320"/>
    <w:rsid w:val="008D0411"/>
    <w:rsid w:val="008D0A7C"/>
    <w:rsid w:val="008D1CA5"/>
    <w:rsid w:val="008D2CF4"/>
    <w:rsid w:val="008E2D70"/>
    <w:rsid w:val="008E71F8"/>
    <w:rsid w:val="008F1BAC"/>
    <w:rsid w:val="008F3C1D"/>
    <w:rsid w:val="008F5F5B"/>
    <w:rsid w:val="00905E1E"/>
    <w:rsid w:val="00906F9D"/>
    <w:rsid w:val="00912B36"/>
    <w:rsid w:val="00915312"/>
    <w:rsid w:val="00917BA7"/>
    <w:rsid w:val="009224CE"/>
    <w:rsid w:val="00925764"/>
    <w:rsid w:val="00927755"/>
    <w:rsid w:val="00932173"/>
    <w:rsid w:val="00942B86"/>
    <w:rsid w:val="00942D84"/>
    <w:rsid w:val="00943757"/>
    <w:rsid w:val="00943D62"/>
    <w:rsid w:val="009443EB"/>
    <w:rsid w:val="009453D4"/>
    <w:rsid w:val="00947090"/>
    <w:rsid w:val="00953B9B"/>
    <w:rsid w:val="00957BB4"/>
    <w:rsid w:val="00961F85"/>
    <w:rsid w:val="00965256"/>
    <w:rsid w:val="00971474"/>
    <w:rsid w:val="00972545"/>
    <w:rsid w:val="009766E3"/>
    <w:rsid w:val="009803F6"/>
    <w:rsid w:val="009808B3"/>
    <w:rsid w:val="00985DBD"/>
    <w:rsid w:val="00992FC5"/>
    <w:rsid w:val="009953D5"/>
    <w:rsid w:val="00997F90"/>
    <w:rsid w:val="009A15B9"/>
    <w:rsid w:val="009A7217"/>
    <w:rsid w:val="009B0AE5"/>
    <w:rsid w:val="009B1224"/>
    <w:rsid w:val="009B7432"/>
    <w:rsid w:val="009C1274"/>
    <w:rsid w:val="009D4684"/>
    <w:rsid w:val="009D56E6"/>
    <w:rsid w:val="009D6070"/>
    <w:rsid w:val="009D6963"/>
    <w:rsid w:val="009E43CA"/>
    <w:rsid w:val="009F3C17"/>
    <w:rsid w:val="009F59BF"/>
    <w:rsid w:val="00A014D7"/>
    <w:rsid w:val="00A10093"/>
    <w:rsid w:val="00A12032"/>
    <w:rsid w:val="00A141E2"/>
    <w:rsid w:val="00A1430F"/>
    <w:rsid w:val="00A16776"/>
    <w:rsid w:val="00A22339"/>
    <w:rsid w:val="00A268AF"/>
    <w:rsid w:val="00A308D0"/>
    <w:rsid w:val="00A31046"/>
    <w:rsid w:val="00A33126"/>
    <w:rsid w:val="00A43597"/>
    <w:rsid w:val="00A520CC"/>
    <w:rsid w:val="00A53F15"/>
    <w:rsid w:val="00A6149A"/>
    <w:rsid w:val="00A6450E"/>
    <w:rsid w:val="00A7422B"/>
    <w:rsid w:val="00A800D8"/>
    <w:rsid w:val="00A81305"/>
    <w:rsid w:val="00A82B88"/>
    <w:rsid w:val="00A86790"/>
    <w:rsid w:val="00A9207C"/>
    <w:rsid w:val="00A92C2B"/>
    <w:rsid w:val="00A9788B"/>
    <w:rsid w:val="00AA0CFD"/>
    <w:rsid w:val="00AA1A64"/>
    <w:rsid w:val="00AA30D8"/>
    <w:rsid w:val="00AA353A"/>
    <w:rsid w:val="00AB3298"/>
    <w:rsid w:val="00AB3D30"/>
    <w:rsid w:val="00AB5DDD"/>
    <w:rsid w:val="00AB794E"/>
    <w:rsid w:val="00AC01D7"/>
    <w:rsid w:val="00AD13D2"/>
    <w:rsid w:val="00AD3D1E"/>
    <w:rsid w:val="00AD7879"/>
    <w:rsid w:val="00AE3E2C"/>
    <w:rsid w:val="00AF1341"/>
    <w:rsid w:val="00B02883"/>
    <w:rsid w:val="00B23516"/>
    <w:rsid w:val="00B315B6"/>
    <w:rsid w:val="00B4174C"/>
    <w:rsid w:val="00B434B5"/>
    <w:rsid w:val="00B515A8"/>
    <w:rsid w:val="00B52C18"/>
    <w:rsid w:val="00B54786"/>
    <w:rsid w:val="00B60393"/>
    <w:rsid w:val="00B70CAF"/>
    <w:rsid w:val="00B72093"/>
    <w:rsid w:val="00B75F37"/>
    <w:rsid w:val="00B7661A"/>
    <w:rsid w:val="00B766CD"/>
    <w:rsid w:val="00B76EC8"/>
    <w:rsid w:val="00B833EE"/>
    <w:rsid w:val="00B90867"/>
    <w:rsid w:val="00B92501"/>
    <w:rsid w:val="00BA3CF9"/>
    <w:rsid w:val="00BB017F"/>
    <w:rsid w:val="00BB6A64"/>
    <w:rsid w:val="00BB7A5A"/>
    <w:rsid w:val="00BC222C"/>
    <w:rsid w:val="00BC7F0A"/>
    <w:rsid w:val="00BD17CE"/>
    <w:rsid w:val="00BE10C1"/>
    <w:rsid w:val="00BE682A"/>
    <w:rsid w:val="00BE6DBD"/>
    <w:rsid w:val="00BE7999"/>
    <w:rsid w:val="00BF009B"/>
    <w:rsid w:val="00BF7B84"/>
    <w:rsid w:val="00C000EC"/>
    <w:rsid w:val="00C034AF"/>
    <w:rsid w:val="00C05700"/>
    <w:rsid w:val="00C0719B"/>
    <w:rsid w:val="00C1066F"/>
    <w:rsid w:val="00C13AFE"/>
    <w:rsid w:val="00C156FE"/>
    <w:rsid w:val="00C169B2"/>
    <w:rsid w:val="00C22114"/>
    <w:rsid w:val="00C23A12"/>
    <w:rsid w:val="00C24AB2"/>
    <w:rsid w:val="00C25DEB"/>
    <w:rsid w:val="00C30893"/>
    <w:rsid w:val="00C34DAC"/>
    <w:rsid w:val="00C42214"/>
    <w:rsid w:val="00C6365D"/>
    <w:rsid w:val="00C7448F"/>
    <w:rsid w:val="00C74E03"/>
    <w:rsid w:val="00C80011"/>
    <w:rsid w:val="00C81BFF"/>
    <w:rsid w:val="00C826B1"/>
    <w:rsid w:val="00C87A62"/>
    <w:rsid w:val="00C9267C"/>
    <w:rsid w:val="00C9648E"/>
    <w:rsid w:val="00CA06CF"/>
    <w:rsid w:val="00CA0DE4"/>
    <w:rsid w:val="00CA2CB4"/>
    <w:rsid w:val="00CB03E5"/>
    <w:rsid w:val="00CB0786"/>
    <w:rsid w:val="00CB1EF4"/>
    <w:rsid w:val="00CB3455"/>
    <w:rsid w:val="00CB737B"/>
    <w:rsid w:val="00CB76E1"/>
    <w:rsid w:val="00CC17F7"/>
    <w:rsid w:val="00CD1DF5"/>
    <w:rsid w:val="00CE348F"/>
    <w:rsid w:val="00CE57C4"/>
    <w:rsid w:val="00CE7E68"/>
    <w:rsid w:val="00CF2372"/>
    <w:rsid w:val="00D0103C"/>
    <w:rsid w:val="00D05296"/>
    <w:rsid w:val="00D05832"/>
    <w:rsid w:val="00D05E30"/>
    <w:rsid w:val="00D11F19"/>
    <w:rsid w:val="00D127C6"/>
    <w:rsid w:val="00D1302E"/>
    <w:rsid w:val="00D139DE"/>
    <w:rsid w:val="00D16400"/>
    <w:rsid w:val="00D17403"/>
    <w:rsid w:val="00D26234"/>
    <w:rsid w:val="00D41953"/>
    <w:rsid w:val="00D519EF"/>
    <w:rsid w:val="00D5362C"/>
    <w:rsid w:val="00D5776F"/>
    <w:rsid w:val="00D6754C"/>
    <w:rsid w:val="00D700A0"/>
    <w:rsid w:val="00D722B8"/>
    <w:rsid w:val="00D74D52"/>
    <w:rsid w:val="00D85BE4"/>
    <w:rsid w:val="00D868A0"/>
    <w:rsid w:val="00D920A4"/>
    <w:rsid w:val="00D93EE7"/>
    <w:rsid w:val="00D95355"/>
    <w:rsid w:val="00D972D5"/>
    <w:rsid w:val="00D9774F"/>
    <w:rsid w:val="00DA15A3"/>
    <w:rsid w:val="00DA3891"/>
    <w:rsid w:val="00DA4F60"/>
    <w:rsid w:val="00DB0AEF"/>
    <w:rsid w:val="00DB27EF"/>
    <w:rsid w:val="00DC1D9F"/>
    <w:rsid w:val="00DC3F0F"/>
    <w:rsid w:val="00DC4D8E"/>
    <w:rsid w:val="00DD2776"/>
    <w:rsid w:val="00DD4C3B"/>
    <w:rsid w:val="00DD5C94"/>
    <w:rsid w:val="00DD6497"/>
    <w:rsid w:val="00DD6838"/>
    <w:rsid w:val="00DE3980"/>
    <w:rsid w:val="00DE3CF0"/>
    <w:rsid w:val="00DE50A2"/>
    <w:rsid w:val="00DE5681"/>
    <w:rsid w:val="00DE71C2"/>
    <w:rsid w:val="00DF0E52"/>
    <w:rsid w:val="00DF167C"/>
    <w:rsid w:val="00DF5C92"/>
    <w:rsid w:val="00DF69E1"/>
    <w:rsid w:val="00E03C58"/>
    <w:rsid w:val="00E1043A"/>
    <w:rsid w:val="00E107BD"/>
    <w:rsid w:val="00E1144F"/>
    <w:rsid w:val="00E158E1"/>
    <w:rsid w:val="00E17EB7"/>
    <w:rsid w:val="00E24A52"/>
    <w:rsid w:val="00E33683"/>
    <w:rsid w:val="00E552BC"/>
    <w:rsid w:val="00E55AD3"/>
    <w:rsid w:val="00E6734D"/>
    <w:rsid w:val="00E72AB0"/>
    <w:rsid w:val="00E73FB2"/>
    <w:rsid w:val="00E770C6"/>
    <w:rsid w:val="00E77B32"/>
    <w:rsid w:val="00E85678"/>
    <w:rsid w:val="00E86486"/>
    <w:rsid w:val="00E95259"/>
    <w:rsid w:val="00E970B7"/>
    <w:rsid w:val="00E97D79"/>
    <w:rsid w:val="00EA13DE"/>
    <w:rsid w:val="00EA1557"/>
    <w:rsid w:val="00EA1F29"/>
    <w:rsid w:val="00EA3A14"/>
    <w:rsid w:val="00EA3E8E"/>
    <w:rsid w:val="00EB05C7"/>
    <w:rsid w:val="00EB1C5E"/>
    <w:rsid w:val="00EB28BE"/>
    <w:rsid w:val="00EC241A"/>
    <w:rsid w:val="00EC707C"/>
    <w:rsid w:val="00ED12A0"/>
    <w:rsid w:val="00EE00B2"/>
    <w:rsid w:val="00EE05A0"/>
    <w:rsid w:val="00EE2D8F"/>
    <w:rsid w:val="00EF252F"/>
    <w:rsid w:val="00EF3D61"/>
    <w:rsid w:val="00EF4AE4"/>
    <w:rsid w:val="00EF7195"/>
    <w:rsid w:val="00F01E61"/>
    <w:rsid w:val="00F056CE"/>
    <w:rsid w:val="00F115C6"/>
    <w:rsid w:val="00F14254"/>
    <w:rsid w:val="00F1695B"/>
    <w:rsid w:val="00F21EF2"/>
    <w:rsid w:val="00F245D5"/>
    <w:rsid w:val="00F25E92"/>
    <w:rsid w:val="00F31063"/>
    <w:rsid w:val="00F31AFE"/>
    <w:rsid w:val="00F31DC5"/>
    <w:rsid w:val="00F368A3"/>
    <w:rsid w:val="00F371A0"/>
    <w:rsid w:val="00F44151"/>
    <w:rsid w:val="00F45C3B"/>
    <w:rsid w:val="00F46A8A"/>
    <w:rsid w:val="00F53C17"/>
    <w:rsid w:val="00F56D9A"/>
    <w:rsid w:val="00F62421"/>
    <w:rsid w:val="00F64080"/>
    <w:rsid w:val="00F72FF3"/>
    <w:rsid w:val="00F929B3"/>
    <w:rsid w:val="00F973FD"/>
    <w:rsid w:val="00FA2C78"/>
    <w:rsid w:val="00FA57AF"/>
    <w:rsid w:val="00FB5E87"/>
    <w:rsid w:val="00FB7DEE"/>
    <w:rsid w:val="00FC15B4"/>
    <w:rsid w:val="00FC3008"/>
    <w:rsid w:val="00FC369D"/>
    <w:rsid w:val="00FC57CC"/>
    <w:rsid w:val="00FD328F"/>
    <w:rsid w:val="00FD38E2"/>
    <w:rsid w:val="00FD3B59"/>
    <w:rsid w:val="00FD628D"/>
    <w:rsid w:val="00FD6338"/>
    <w:rsid w:val="00FD67F2"/>
    <w:rsid w:val="00FE1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8700"/>
  <w15:docId w15:val="{23578C07-E4F7-4B23-A327-25A2134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locked="1" w:uiPriority="1" w:qFormat="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F9"/>
    <w:pPr>
      <w:spacing w:after="0" w:line="360" w:lineRule="auto"/>
    </w:pPr>
    <w:rPr>
      <w:rFonts w:ascii="Century Gothic" w:hAnsi="Century Gothic"/>
      <w:color w:val="404040" w:themeColor="text1" w:themeTint="BF"/>
      <w:sz w:val="20"/>
      <w:szCs w:val="20"/>
    </w:rPr>
  </w:style>
  <w:style w:type="paragraph" w:styleId="Heading1">
    <w:name w:val="heading 1"/>
    <w:basedOn w:val="Heading1Numbered"/>
    <w:next w:val="Normal"/>
    <w:link w:val="Heading1Char"/>
    <w:uiPriority w:val="9"/>
    <w:qFormat/>
    <w:rsid w:val="002363CF"/>
    <w:pPr>
      <w:numPr>
        <w:numId w:val="0"/>
      </w:numPr>
      <w:outlineLvl w:val="0"/>
    </w:pPr>
  </w:style>
  <w:style w:type="paragraph" w:styleId="Heading2">
    <w:name w:val="heading 2"/>
    <w:basedOn w:val="Normal"/>
    <w:next w:val="Normal"/>
    <w:link w:val="Heading2Char"/>
    <w:uiPriority w:val="9"/>
    <w:unhideWhenUsed/>
    <w:qFormat/>
    <w:rsid w:val="002363CF"/>
    <w:pPr>
      <w:keepNext/>
      <w:keepLines/>
      <w:spacing w:before="200" w:after="300" w:line="240" w:lineRule="auto"/>
      <w:outlineLvl w:val="1"/>
    </w:pPr>
    <w:rPr>
      <w:color w:val="000000" w:themeColor="text1"/>
      <w:spacing w:val="20"/>
      <w:sz w:val="28"/>
    </w:rPr>
  </w:style>
  <w:style w:type="paragraph" w:styleId="Heading3">
    <w:name w:val="heading 3"/>
    <w:basedOn w:val="Normal"/>
    <w:next w:val="Normal"/>
    <w:link w:val="Heading3Char"/>
    <w:uiPriority w:val="9"/>
    <w:unhideWhenUsed/>
    <w:qFormat/>
    <w:rsid w:val="002363CF"/>
    <w:pPr>
      <w:keepNext/>
      <w:keepLines/>
      <w:spacing w:before="200" w:after="300" w:line="240" w:lineRule="auto"/>
      <w:outlineLvl w:val="2"/>
    </w:pPr>
    <w:rPr>
      <w:color w:val="000000" w:themeColor="text1"/>
      <w:spacing w:val="20"/>
      <w:sz w:val="26"/>
      <w:szCs w:val="28"/>
    </w:rPr>
  </w:style>
  <w:style w:type="paragraph" w:styleId="Heading4">
    <w:name w:val="heading 4"/>
    <w:basedOn w:val="Normal"/>
    <w:next w:val="Normal"/>
    <w:link w:val="Heading4Char"/>
    <w:uiPriority w:val="9"/>
    <w:unhideWhenUsed/>
    <w:qFormat/>
    <w:rsid w:val="002363CF"/>
    <w:pPr>
      <w:keepNext/>
      <w:keepLines/>
      <w:spacing w:before="200" w:after="300" w:line="240" w:lineRule="auto"/>
      <w:outlineLvl w:val="3"/>
    </w:pPr>
    <w:rPr>
      <w:color w:val="000000" w:themeColor="text1"/>
      <w:spacing w:val="20"/>
      <w:sz w:val="24"/>
      <w:szCs w:val="24"/>
    </w:rPr>
  </w:style>
  <w:style w:type="paragraph" w:styleId="Heading5">
    <w:name w:val="heading 5"/>
    <w:basedOn w:val="Normal"/>
    <w:next w:val="Normal"/>
    <w:link w:val="Heading5Char"/>
    <w:uiPriority w:val="9"/>
    <w:unhideWhenUsed/>
    <w:qFormat/>
    <w:rsid w:val="002363CF"/>
    <w:pPr>
      <w:keepNext/>
      <w:keepLines/>
      <w:spacing w:before="200" w:after="300" w:line="240" w:lineRule="auto"/>
      <w:outlineLvl w:val="4"/>
    </w:pPr>
    <w:rPr>
      <w:color w:val="000000" w:themeColor="text1"/>
      <w:spacing w:val="20"/>
      <w:sz w:val="22"/>
      <w:szCs w:val="22"/>
    </w:rPr>
  </w:style>
  <w:style w:type="paragraph" w:styleId="Heading6">
    <w:name w:val="heading 6"/>
    <w:basedOn w:val="Normal"/>
    <w:next w:val="Normal"/>
    <w:link w:val="Heading6Char"/>
    <w:uiPriority w:val="9"/>
    <w:unhideWhenUsed/>
    <w:locked/>
    <w:rsid w:val="002363C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locked/>
    <w:rsid w:val="002363C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2363CF"/>
    <w:pPr>
      <w:keepNext/>
      <w:keepLines/>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2363CF"/>
    <w:pPr>
      <w:keepNext/>
      <w:keepLines/>
      <w:spacing w:before="20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363CF"/>
    <w:pPr>
      <w:tabs>
        <w:tab w:val="center" w:pos="4513"/>
        <w:tab w:val="right" w:pos="9026"/>
      </w:tabs>
      <w:spacing w:line="240" w:lineRule="auto"/>
    </w:pPr>
  </w:style>
  <w:style w:type="character" w:customStyle="1" w:styleId="HeaderChar">
    <w:name w:val="Header Char"/>
    <w:basedOn w:val="DefaultParagraphFont"/>
    <w:link w:val="Header"/>
    <w:uiPriority w:val="99"/>
    <w:rsid w:val="002363CF"/>
    <w:rPr>
      <w:rFonts w:ascii="Century Gothic" w:hAnsi="Century Gothic"/>
      <w:color w:val="404040" w:themeColor="text1" w:themeTint="BF"/>
      <w:sz w:val="20"/>
      <w:szCs w:val="20"/>
    </w:rPr>
  </w:style>
  <w:style w:type="paragraph" w:styleId="Footer">
    <w:name w:val="footer"/>
    <w:basedOn w:val="Normal"/>
    <w:link w:val="FooterChar"/>
    <w:uiPriority w:val="99"/>
    <w:unhideWhenUsed/>
    <w:rsid w:val="002363CF"/>
    <w:pPr>
      <w:tabs>
        <w:tab w:val="center" w:pos="4513"/>
        <w:tab w:val="right" w:pos="9026"/>
      </w:tabs>
      <w:spacing w:line="240" w:lineRule="auto"/>
      <w:jc w:val="center"/>
    </w:pPr>
    <w:rPr>
      <w:sz w:val="18"/>
    </w:rPr>
  </w:style>
  <w:style w:type="character" w:customStyle="1" w:styleId="FooterChar">
    <w:name w:val="Footer Char"/>
    <w:basedOn w:val="DefaultParagraphFont"/>
    <w:link w:val="Footer"/>
    <w:uiPriority w:val="99"/>
    <w:rsid w:val="002363CF"/>
    <w:rPr>
      <w:rFonts w:ascii="Century Gothic" w:hAnsi="Century Gothic"/>
      <w:color w:val="404040" w:themeColor="text1" w:themeTint="BF"/>
      <w:sz w:val="18"/>
      <w:szCs w:val="20"/>
    </w:rPr>
  </w:style>
  <w:style w:type="paragraph" w:styleId="BalloonText">
    <w:name w:val="Balloon Text"/>
    <w:basedOn w:val="Normal"/>
    <w:link w:val="BalloonTextChar"/>
    <w:uiPriority w:val="99"/>
    <w:unhideWhenUsed/>
    <w:locked/>
    <w:rsid w:val="00236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63CF"/>
    <w:rPr>
      <w:rFonts w:ascii="Tahoma" w:hAnsi="Tahoma" w:cs="Tahoma"/>
      <w:color w:val="404040" w:themeColor="text1" w:themeTint="BF"/>
      <w:sz w:val="16"/>
      <w:szCs w:val="16"/>
    </w:rPr>
  </w:style>
  <w:style w:type="table" w:styleId="TableGrid">
    <w:name w:val="Table Grid"/>
    <w:basedOn w:val="TableNormal"/>
    <w:uiPriority w:val="59"/>
    <w:locked/>
    <w:rsid w:val="002363CF"/>
    <w:pPr>
      <w:spacing w:after="0"/>
    </w:pPr>
    <w:rPr>
      <w:rFonts w:ascii="Century Gothic" w:hAnsi="Century Gothic"/>
      <w:color w:val="404040" w:themeColor="text1" w:themeTint="BF"/>
      <w:sz w:val="20"/>
    </w:rPr>
    <w:tblPr>
      <w:tblStyleRowBandSize w:val="1"/>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80" w:type="dxa"/>
        <w:bottom w:w="40" w:type="dxa"/>
      </w:tblCellMar>
    </w:tblPr>
    <w:trPr>
      <w:cantSplit/>
    </w:trPr>
    <w:tcPr>
      <w:shd w:val="clear" w:color="auto" w:fill="auto"/>
    </w:tcPr>
    <w:tblStylePr w:type="firstRow">
      <w:pPr>
        <w:wordWrap/>
        <w:spacing w:line="276" w:lineRule="auto"/>
      </w:pPr>
      <w:rPr>
        <w:rFonts w:ascii="Century Gothic" w:hAnsi="Century Gothic"/>
        <w:color w:val="000000" w:themeColor="text1"/>
        <w:spacing w:val="20"/>
        <w:sz w:val="20"/>
      </w:rPr>
      <w:tblPr/>
      <w:tcPr>
        <w:shd w:val="clear" w:color="auto" w:fill="D9D9D9" w:themeFill="background1" w:themeFillShade="D9"/>
      </w:tcPr>
    </w:tblStylePr>
    <w:tblStylePr w:type="lastRow">
      <w:pPr>
        <w:jc w:val="right"/>
      </w:pPr>
      <w:rPr>
        <w:rFonts w:ascii="Century Gothic" w:hAnsi="Century Gothic"/>
        <w:color w:val="000000" w:themeColor="text1"/>
        <w:spacing w:val="20"/>
        <w:sz w:val="20"/>
      </w:rPr>
      <w:tblPr/>
      <w:tcPr>
        <w:shd w:val="clear" w:color="auto" w:fill="F2F2F2" w:themeFill="background1" w:themeFillShade="F2"/>
      </w:tcPr>
    </w:tblStylePr>
    <w:tblStylePr w:type="band1Horz">
      <w:pPr>
        <w:wordWrap/>
        <w:spacing w:line="276" w:lineRule="auto"/>
      </w:pPr>
    </w:tblStylePr>
  </w:style>
  <w:style w:type="character" w:styleId="Strong">
    <w:name w:val="Strong"/>
    <w:uiPriority w:val="22"/>
    <w:qFormat/>
    <w:rsid w:val="002363CF"/>
    <w:rPr>
      <w:color w:val="000000" w:themeColor="text1"/>
      <w:spacing w:val="20"/>
    </w:rPr>
  </w:style>
  <w:style w:type="character" w:styleId="PageNumber">
    <w:name w:val="page number"/>
    <w:basedOn w:val="DefaultParagraphFont"/>
    <w:uiPriority w:val="99"/>
    <w:unhideWhenUsed/>
    <w:rsid w:val="002363CF"/>
    <w:rPr>
      <w:rFonts w:ascii="Century Gothic" w:hAnsi="Century Gothic"/>
    </w:rPr>
  </w:style>
  <w:style w:type="paragraph" w:customStyle="1" w:styleId="Copyright">
    <w:name w:val="Copyright"/>
    <w:basedOn w:val="Normal"/>
    <w:qFormat/>
    <w:locked/>
    <w:rsid w:val="002363CF"/>
    <w:pPr>
      <w:spacing w:line="240" w:lineRule="auto"/>
    </w:pPr>
    <w:rPr>
      <w:sz w:val="16"/>
    </w:rPr>
  </w:style>
  <w:style w:type="character" w:customStyle="1" w:styleId="Heading1Char">
    <w:name w:val="Heading 1 Char"/>
    <w:basedOn w:val="DefaultParagraphFont"/>
    <w:link w:val="Heading1"/>
    <w:uiPriority w:val="9"/>
    <w:rsid w:val="002363CF"/>
    <w:rPr>
      <w:rFonts w:ascii="Century Gothic" w:hAnsi="Century Gothic"/>
      <w:color w:val="B42133"/>
      <w:sz w:val="32"/>
      <w:szCs w:val="30"/>
    </w:rPr>
  </w:style>
  <w:style w:type="character" w:customStyle="1" w:styleId="Heading3Char">
    <w:name w:val="Heading 3 Char"/>
    <w:basedOn w:val="DefaultParagraphFont"/>
    <w:link w:val="Heading3"/>
    <w:uiPriority w:val="9"/>
    <w:rsid w:val="002363CF"/>
    <w:rPr>
      <w:rFonts w:ascii="Century Gothic" w:hAnsi="Century Gothic"/>
      <w:color w:val="000000" w:themeColor="text1"/>
      <w:spacing w:val="20"/>
      <w:sz w:val="26"/>
      <w:szCs w:val="28"/>
    </w:rPr>
  </w:style>
  <w:style w:type="character" w:customStyle="1" w:styleId="Heading2Char">
    <w:name w:val="Heading 2 Char"/>
    <w:basedOn w:val="DefaultParagraphFont"/>
    <w:link w:val="Heading2"/>
    <w:uiPriority w:val="9"/>
    <w:rsid w:val="002363CF"/>
    <w:rPr>
      <w:rFonts w:ascii="Century Gothic" w:hAnsi="Century Gothic"/>
      <w:color w:val="000000" w:themeColor="text1"/>
      <w:spacing w:val="20"/>
      <w:sz w:val="28"/>
      <w:szCs w:val="20"/>
    </w:rPr>
  </w:style>
  <w:style w:type="character" w:customStyle="1" w:styleId="Heading4Char">
    <w:name w:val="Heading 4 Char"/>
    <w:basedOn w:val="DefaultParagraphFont"/>
    <w:link w:val="Heading4"/>
    <w:uiPriority w:val="9"/>
    <w:rsid w:val="002363CF"/>
    <w:rPr>
      <w:rFonts w:ascii="Century Gothic" w:hAnsi="Century Gothic"/>
      <w:color w:val="000000" w:themeColor="text1"/>
      <w:spacing w:val="20"/>
      <w:sz w:val="24"/>
      <w:szCs w:val="24"/>
    </w:rPr>
  </w:style>
  <w:style w:type="character" w:customStyle="1" w:styleId="Heading5Char">
    <w:name w:val="Heading 5 Char"/>
    <w:basedOn w:val="DefaultParagraphFont"/>
    <w:link w:val="Heading5"/>
    <w:uiPriority w:val="9"/>
    <w:rsid w:val="002363CF"/>
    <w:rPr>
      <w:rFonts w:ascii="Century Gothic" w:hAnsi="Century Gothic"/>
      <w:color w:val="000000" w:themeColor="text1"/>
      <w:spacing w:val="20"/>
    </w:rPr>
  </w:style>
  <w:style w:type="paragraph" w:styleId="ListParagraph">
    <w:name w:val="List Paragraph"/>
    <w:basedOn w:val="Normal"/>
    <w:uiPriority w:val="34"/>
    <w:qFormat/>
    <w:locked/>
    <w:rsid w:val="002363CF"/>
    <w:pPr>
      <w:ind w:left="720"/>
      <w:contextualSpacing/>
    </w:pPr>
  </w:style>
  <w:style w:type="paragraph" w:styleId="ListBullet">
    <w:name w:val="List Bullet"/>
    <w:basedOn w:val="ListParagraph"/>
    <w:uiPriority w:val="99"/>
    <w:unhideWhenUsed/>
    <w:rsid w:val="002363CF"/>
    <w:pPr>
      <w:numPr>
        <w:numId w:val="5"/>
      </w:numPr>
      <w:spacing w:before="200" w:after="200"/>
    </w:pPr>
  </w:style>
  <w:style w:type="paragraph" w:customStyle="1" w:styleId="TableText">
    <w:name w:val="Table Text"/>
    <w:basedOn w:val="Normal"/>
    <w:qFormat/>
    <w:rsid w:val="002363CF"/>
    <w:pPr>
      <w:spacing w:line="276" w:lineRule="auto"/>
    </w:pPr>
  </w:style>
  <w:style w:type="paragraph" w:customStyle="1" w:styleId="TableHeading">
    <w:name w:val="Table Heading"/>
    <w:basedOn w:val="TableText"/>
    <w:qFormat/>
    <w:rsid w:val="002363CF"/>
    <w:rPr>
      <w:color w:val="000000" w:themeColor="text1"/>
      <w:spacing w:val="20"/>
    </w:rPr>
  </w:style>
  <w:style w:type="paragraph" w:customStyle="1" w:styleId="TableTextHeading">
    <w:name w:val="Table Text (Heading)"/>
    <w:basedOn w:val="TableText"/>
    <w:next w:val="TableText"/>
    <w:qFormat/>
    <w:rsid w:val="002363CF"/>
    <w:rPr>
      <w:color w:val="000000" w:themeColor="text1"/>
      <w:spacing w:val="20"/>
    </w:rPr>
  </w:style>
  <w:style w:type="paragraph" w:customStyle="1" w:styleId="TableBullet">
    <w:name w:val="Table Bullet"/>
    <w:basedOn w:val="TableText"/>
    <w:qFormat/>
    <w:rsid w:val="002363CF"/>
    <w:pPr>
      <w:numPr>
        <w:numId w:val="11"/>
      </w:numPr>
    </w:pPr>
  </w:style>
  <w:style w:type="paragraph" w:styleId="Caption">
    <w:name w:val="caption"/>
    <w:basedOn w:val="Normal"/>
    <w:next w:val="Normal"/>
    <w:uiPriority w:val="35"/>
    <w:unhideWhenUsed/>
    <w:qFormat/>
    <w:rsid w:val="002363CF"/>
    <w:pPr>
      <w:keepNext/>
      <w:spacing w:before="200"/>
    </w:pPr>
    <w:rPr>
      <w:bCs/>
      <w:i/>
      <w:szCs w:val="18"/>
    </w:rPr>
  </w:style>
  <w:style w:type="paragraph" w:styleId="TOCHeading">
    <w:name w:val="TOC Heading"/>
    <w:basedOn w:val="Heading1"/>
    <w:next w:val="Normal"/>
    <w:uiPriority w:val="39"/>
    <w:unhideWhenUsed/>
    <w:qFormat/>
    <w:locked/>
    <w:rsid w:val="002363CF"/>
    <w:pPr>
      <w:pageBreakBefore w:val="0"/>
      <w:pBdr>
        <w:bottom w:val="none" w:sz="0" w:space="0" w:color="auto"/>
      </w:pBdr>
      <w:spacing w:before="480" w:after="0" w:line="360" w:lineRule="auto"/>
      <w:jc w:val="both"/>
      <w:outlineLvl w:val="9"/>
    </w:pPr>
    <w:rPr>
      <w:rFonts w:asciiTheme="majorHAnsi" w:eastAsiaTheme="majorEastAsia" w:hAnsiTheme="majorHAnsi" w:cstheme="majorBidi"/>
      <w:b/>
      <w:bCs/>
      <w:color w:val="365F91" w:themeColor="accent1" w:themeShade="BF"/>
      <w:sz w:val="28"/>
      <w:szCs w:val="28"/>
    </w:rPr>
  </w:style>
  <w:style w:type="paragraph" w:customStyle="1" w:styleId="TOCHeader">
    <w:name w:val="TOC Header"/>
    <w:basedOn w:val="Normal"/>
    <w:next w:val="Normal"/>
    <w:qFormat/>
    <w:rsid w:val="002363CF"/>
    <w:pPr>
      <w:keepNext/>
      <w:keepLines/>
      <w:pageBreakBefore/>
      <w:pBdr>
        <w:bottom w:val="single" w:sz="4" w:space="5" w:color="B42133"/>
      </w:pBdr>
      <w:spacing w:after="300" w:line="240" w:lineRule="auto"/>
      <w:outlineLvl w:val="0"/>
    </w:pPr>
    <w:rPr>
      <w:color w:val="B42133"/>
      <w:sz w:val="30"/>
      <w:szCs w:val="30"/>
    </w:rPr>
  </w:style>
  <w:style w:type="paragraph" w:styleId="TOC1">
    <w:name w:val="toc 1"/>
    <w:basedOn w:val="Normal"/>
    <w:next w:val="Normal"/>
    <w:autoRedefine/>
    <w:uiPriority w:val="39"/>
    <w:unhideWhenUsed/>
    <w:rsid w:val="002363CF"/>
    <w:pPr>
      <w:tabs>
        <w:tab w:val="left" w:pos="426"/>
        <w:tab w:val="right" w:leader="dot" w:pos="9120"/>
      </w:tabs>
      <w:spacing w:line="240" w:lineRule="exact"/>
      <w:ind w:left="425" w:hanging="425"/>
    </w:pPr>
    <w:rPr>
      <w:noProof/>
      <w:color w:val="000000" w:themeColor="text1"/>
      <w:spacing w:val="20"/>
      <w:sz w:val="18"/>
    </w:rPr>
  </w:style>
  <w:style w:type="character" w:styleId="Hyperlink">
    <w:name w:val="Hyperlink"/>
    <w:basedOn w:val="DefaultParagraphFont"/>
    <w:uiPriority w:val="99"/>
    <w:unhideWhenUsed/>
    <w:rsid w:val="002363CF"/>
    <w:rPr>
      <w:color w:val="000000" w:themeColor="text1"/>
      <w:u w:val="single"/>
    </w:rPr>
  </w:style>
  <w:style w:type="paragraph" w:styleId="TOC3">
    <w:name w:val="toc 3"/>
    <w:basedOn w:val="Normal"/>
    <w:next w:val="Normal"/>
    <w:autoRedefine/>
    <w:uiPriority w:val="39"/>
    <w:unhideWhenUsed/>
    <w:rsid w:val="002363CF"/>
    <w:pPr>
      <w:tabs>
        <w:tab w:val="left" w:pos="709"/>
        <w:tab w:val="right" w:leader="dot" w:pos="9120"/>
      </w:tabs>
      <w:spacing w:line="240" w:lineRule="exact"/>
      <w:ind w:left="709" w:hanging="709"/>
    </w:pPr>
    <w:rPr>
      <w:noProof/>
      <w:sz w:val="18"/>
      <w:szCs w:val="18"/>
    </w:rPr>
  </w:style>
  <w:style w:type="paragraph" w:styleId="TOC2">
    <w:name w:val="toc 2"/>
    <w:basedOn w:val="Normal"/>
    <w:next w:val="Normal"/>
    <w:autoRedefine/>
    <w:uiPriority w:val="39"/>
    <w:unhideWhenUsed/>
    <w:rsid w:val="002363CF"/>
    <w:pPr>
      <w:tabs>
        <w:tab w:val="left" w:pos="0"/>
        <w:tab w:val="right" w:leader="dot" w:pos="9120"/>
      </w:tabs>
      <w:spacing w:line="240" w:lineRule="exact"/>
    </w:pPr>
    <w:rPr>
      <w:noProof/>
      <w:color w:val="000000" w:themeColor="text1"/>
      <w:sz w:val="18"/>
    </w:rPr>
  </w:style>
  <w:style w:type="paragraph" w:customStyle="1" w:styleId="BlockTextSmall">
    <w:name w:val="Block Text (Small)"/>
    <w:basedOn w:val="BlockText"/>
    <w:qFormat/>
    <w:rsid w:val="002363CF"/>
    <w:rPr>
      <w:sz w:val="16"/>
    </w:rPr>
  </w:style>
  <w:style w:type="paragraph" w:customStyle="1" w:styleId="BlockTextMedium">
    <w:name w:val="Block Text (Medium)"/>
    <w:basedOn w:val="BlockText"/>
    <w:qFormat/>
    <w:rsid w:val="002363CF"/>
    <w:rPr>
      <w:sz w:val="18"/>
    </w:rPr>
  </w:style>
  <w:style w:type="paragraph" w:customStyle="1" w:styleId="BlockListBulletSmall">
    <w:name w:val="Block List Bullet (Small)"/>
    <w:basedOn w:val="BlockListBullet"/>
    <w:qFormat/>
    <w:rsid w:val="002363CF"/>
    <w:rPr>
      <w:sz w:val="16"/>
    </w:rPr>
  </w:style>
  <w:style w:type="paragraph" w:customStyle="1" w:styleId="BlockListBulletMedium">
    <w:name w:val="Block List Bullet (Medium)"/>
    <w:basedOn w:val="BlockListBullet"/>
    <w:qFormat/>
    <w:rsid w:val="002363CF"/>
    <w:rPr>
      <w:sz w:val="18"/>
    </w:rPr>
  </w:style>
  <w:style w:type="paragraph" w:customStyle="1" w:styleId="BlockListBullet2">
    <w:name w:val="Block List Bullet 2"/>
    <w:basedOn w:val="BlockListBullet"/>
    <w:qFormat/>
    <w:rsid w:val="002363CF"/>
    <w:pPr>
      <w:pBdr>
        <w:left w:val="single" w:sz="2" w:space="31" w:color="808080" w:themeColor="background1" w:themeShade="80" w:shadow="1"/>
      </w:pBdr>
      <w:tabs>
        <w:tab w:val="left" w:pos="1080"/>
      </w:tabs>
      <w:ind w:left="1080"/>
    </w:pPr>
  </w:style>
  <w:style w:type="paragraph" w:customStyle="1" w:styleId="DecimalAligned">
    <w:name w:val="Decimal Aligned"/>
    <w:basedOn w:val="Normal"/>
    <w:uiPriority w:val="40"/>
    <w:qFormat/>
    <w:locked/>
    <w:rsid w:val="002363CF"/>
    <w:pPr>
      <w:tabs>
        <w:tab w:val="decimal" w:pos="360"/>
      </w:tabs>
      <w:spacing w:after="200" w:line="276" w:lineRule="auto"/>
    </w:pPr>
    <w:rPr>
      <w:rFonts w:asciiTheme="minorHAnsi" w:hAnsiTheme="minorHAnsi"/>
      <w:color w:val="auto"/>
      <w:sz w:val="22"/>
      <w:szCs w:val="22"/>
      <w:lang w:val="en-US" w:eastAsia="ja-JP"/>
    </w:rPr>
  </w:style>
  <w:style w:type="paragraph" w:styleId="BlockText">
    <w:name w:val="Block Text"/>
    <w:basedOn w:val="Normal"/>
    <w:uiPriority w:val="99"/>
    <w:unhideWhenUsed/>
    <w:rsid w:val="002363CF"/>
    <w:pPr>
      <w:keepLines/>
      <w:pBdr>
        <w:top w:val="single" w:sz="2" w:space="10" w:color="A6A6A6" w:themeColor="background1" w:themeShade="A6" w:shadow="1"/>
        <w:left w:val="single" w:sz="2" w:space="12" w:color="A6A6A6" w:themeColor="background1" w:themeShade="A6" w:shadow="1"/>
        <w:bottom w:val="single" w:sz="2" w:space="10" w:color="A6A6A6" w:themeColor="background1" w:themeShade="A6" w:shadow="1"/>
        <w:right w:val="single" w:sz="2" w:space="10" w:color="A6A6A6" w:themeColor="background1" w:themeShade="A6" w:shadow="1"/>
      </w:pBdr>
      <w:spacing w:before="200" w:after="200"/>
      <w:ind w:left="284" w:right="284"/>
      <w:contextualSpacing/>
    </w:pPr>
    <w:rPr>
      <w:rFonts w:eastAsiaTheme="minorEastAsia"/>
      <w:iCs/>
    </w:rPr>
  </w:style>
  <w:style w:type="paragraph" w:customStyle="1" w:styleId="BlockListBullet">
    <w:name w:val="Block List Bullet"/>
    <w:basedOn w:val="BlockText"/>
    <w:qFormat/>
    <w:rsid w:val="002363CF"/>
    <w:pPr>
      <w:numPr>
        <w:numId w:val="2"/>
      </w:numPr>
    </w:pPr>
  </w:style>
  <w:style w:type="paragraph" w:customStyle="1" w:styleId="ListBulletHeading">
    <w:name w:val="List Bullet (Heading)"/>
    <w:basedOn w:val="ListBullet"/>
    <w:next w:val="ListBullet2"/>
    <w:qFormat/>
    <w:rsid w:val="002363CF"/>
    <w:pPr>
      <w:tabs>
        <w:tab w:val="left" w:pos="480"/>
      </w:tabs>
      <w:spacing w:after="0"/>
    </w:pPr>
    <w:rPr>
      <w:color w:val="000000" w:themeColor="text1"/>
      <w:spacing w:val="20"/>
    </w:rPr>
  </w:style>
  <w:style w:type="paragraph" w:styleId="ListBullet2">
    <w:name w:val="List Bullet 2"/>
    <w:basedOn w:val="ListBullet"/>
    <w:uiPriority w:val="99"/>
    <w:unhideWhenUsed/>
    <w:rsid w:val="002363CF"/>
    <w:pPr>
      <w:spacing w:before="0"/>
      <w:ind w:left="840"/>
    </w:pPr>
  </w:style>
  <w:style w:type="paragraph" w:styleId="Subtitle">
    <w:name w:val="Subtitle"/>
    <w:basedOn w:val="Normal"/>
    <w:next w:val="Normal"/>
    <w:link w:val="SubtitleChar"/>
    <w:uiPriority w:val="11"/>
    <w:qFormat/>
    <w:rsid w:val="002363CF"/>
    <w:pPr>
      <w:spacing w:before="200" w:after="100"/>
    </w:pPr>
    <w:rPr>
      <w:color w:val="000000" w:themeColor="text1"/>
      <w:spacing w:val="20"/>
      <w:sz w:val="48"/>
    </w:rPr>
  </w:style>
  <w:style w:type="character" w:customStyle="1" w:styleId="SubtitleChar">
    <w:name w:val="Subtitle Char"/>
    <w:basedOn w:val="DefaultParagraphFont"/>
    <w:link w:val="Subtitle"/>
    <w:uiPriority w:val="11"/>
    <w:rsid w:val="002363CF"/>
    <w:rPr>
      <w:rFonts w:ascii="Century Gothic" w:hAnsi="Century Gothic"/>
      <w:color w:val="000000" w:themeColor="text1"/>
      <w:spacing w:val="20"/>
      <w:sz w:val="48"/>
      <w:szCs w:val="20"/>
    </w:rPr>
  </w:style>
  <w:style w:type="paragraph" w:customStyle="1" w:styleId="TableBulletMedium">
    <w:name w:val="Table Bullet (Medium)"/>
    <w:basedOn w:val="TableBullet"/>
    <w:qFormat/>
    <w:rsid w:val="002363CF"/>
    <w:pPr>
      <w:ind w:left="354" w:hanging="284"/>
    </w:pPr>
    <w:rPr>
      <w:sz w:val="18"/>
      <w:lang w:eastAsia="zh-TW"/>
    </w:rPr>
  </w:style>
  <w:style w:type="paragraph" w:styleId="Title">
    <w:name w:val="Title"/>
    <w:basedOn w:val="Normal"/>
    <w:next w:val="Normal"/>
    <w:link w:val="TitleChar"/>
    <w:uiPriority w:val="10"/>
    <w:qFormat/>
    <w:rsid w:val="002363CF"/>
    <w:pPr>
      <w:pBdr>
        <w:bottom w:val="single" w:sz="4" w:space="1" w:color="B42133"/>
      </w:pBdr>
      <w:spacing w:before="200" w:after="200" w:line="300" w:lineRule="auto"/>
    </w:pPr>
    <w:rPr>
      <w:color w:val="B42133"/>
      <w:spacing w:val="20"/>
      <w:sz w:val="58"/>
    </w:rPr>
  </w:style>
  <w:style w:type="character" w:customStyle="1" w:styleId="TitleChar">
    <w:name w:val="Title Char"/>
    <w:basedOn w:val="DefaultParagraphFont"/>
    <w:link w:val="Title"/>
    <w:uiPriority w:val="10"/>
    <w:rsid w:val="002363CF"/>
    <w:rPr>
      <w:rFonts w:ascii="Century Gothic" w:hAnsi="Century Gothic"/>
      <w:color w:val="B42133"/>
      <w:spacing w:val="20"/>
      <w:sz w:val="58"/>
      <w:szCs w:val="20"/>
    </w:rPr>
  </w:style>
  <w:style w:type="paragraph" w:styleId="ListBullet3">
    <w:name w:val="List Bullet 3"/>
    <w:basedOn w:val="Normal"/>
    <w:uiPriority w:val="99"/>
    <w:unhideWhenUsed/>
    <w:rsid w:val="002363CF"/>
    <w:pPr>
      <w:numPr>
        <w:numId w:val="6"/>
      </w:numPr>
      <w:tabs>
        <w:tab w:val="left" w:pos="1200"/>
      </w:tabs>
      <w:spacing w:after="200"/>
      <w:contextualSpacing/>
    </w:pPr>
  </w:style>
  <w:style w:type="paragraph" w:customStyle="1" w:styleId="TableBullet2">
    <w:name w:val="Table Bullet 2"/>
    <w:basedOn w:val="TableBullet"/>
    <w:qFormat/>
    <w:rsid w:val="002363CF"/>
    <w:pPr>
      <w:ind w:left="600" w:hanging="240"/>
    </w:pPr>
  </w:style>
  <w:style w:type="paragraph" w:customStyle="1" w:styleId="Formula">
    <w:name w:val="Formula"/>
    <w:basedOn w:val="Normal"/>
    <w:qFormat/>
    <w:locked/>
    <w:rsid w:val="002363CF"/>
    <w:pPr>
      <w:pBdr>
        <w:top w:val="single" w:sz="4" w:space="4" w:color="BFBFBF" w:themeColor="background1" w:themeShade="BF" w:shadow="1"/>
        <w:left w:val="single" w:sz="4" w:space="4" w:color="BFBFBF" w:themeColor="background1" w:themeShade="BF" w:shadow="1"/>
        <w:bottom w:val="single" w:sz="4" w:space="4" w:color="BFBFBF" w:themeColor="background1" w:themeShade="BF" w:shadow="1"/>
        <w:right w:val="single" w:sz="4" w:space="4" w:color="BFBFBF" w:themeColor="background1" w:themeShade="BF" w:shadow="1"/>
      </w:pBdr>
      <w:spacing w:after="200"/>
      <w:ind w:left="1418" w:right="1418"/>
      <w:contextualSpacing/>
      <w:jc w:val="center"/>
    </w:pPr>
    <w:rPr>
      <w:i/>
    </w:rPr>
  </w:style>
  <w:style w:type="paragraph" w:styleId="FootnoteText">
    <w:name w:val="footnote text"/>
    <w:basedOn w:val="Normal"/>
    <w:link w:val="FootnoteTextChar"/>
    <w:uiPriority w:val="99"/>
    <w:unhideWhenUsed/>
    <w:rsid w:val="002363CF"/>
    <w:pPr>
      <w:spacing w:line="240" w:lineRule="auto"/>
    </w:pPr>
    <w:rPr>
      <w:sz w:val="18"/>
    </w:rPr>
  </w:style>
  <w:style w:type="character" w:customStyle="1" w:styleId="FootnoteTextChar">
    <w:name w:val="Footnote Text Char"/>
    <w:basedOn w:val="DefaultParagraphFont"/>
    <w:link w:val="FootnoteText"/>
    <w:uiPriority w:val="99"/>
    <w:rsid w:val="002363CF"/>
    <w:rPr>
      <w:rFonts w:ascii="Century Gothic" w:hAnsi="Century Gothic"/>
      <w:color w:val="404040" w:themeColor="text1" w:themeTint="BF"/>
      <w:sz w:val="18"/>
      <w:szCs w:val="20"/>
    </w:rPr>
  </w:style>
  <w:style w:type="character" w:styleId="FootnoteReference">
    <w:name w:val="footnote reference"/>
    <w:basedOn w:val="DefaultParagraphFont"/>
    <w:uiPriority w:val="99"/>
    <w:unhideWhenUsed/>
    <w:rsid w:val="002363CF"/>
    <w:rPr>
      <w:vertAlign w:val="superscript"/>
    </w:rPr>
  </w:style>
  <w:style w:type="paragraph" w:styleId="EndnoteText">
    <w:name w:val="endnote text"/>
    <w:basedOn w:val="Normal"/>
    <w:link w:val="EndnoteTextChar"/>
    <w:uiPriority w:val="99"/>
    <w:unhideWhenUsed/>
    <w:rsid w:val="002363CF"/>
    <w:pPr>
      <w:spacing w:line="300" w:lineRule="auto"/>
    </w:pPr>
    <w:rPr>
      <w:i/>
      <w:sz w:val="18"/>
    </w:rPr>
  </w:style>
  <w:style w:type="character" w:customStyle="1" w:styleId="EndnoteTextChar">
    <w:name w:val="Endnote Text Char"/>
    <w:basedOn w:val="DefaultParagraphFont"/>
    <w:link w:val="EndnoteText"/>
    <w:uiPriority w:val="99"/>
    <w:rsid w:val="002363CF"/>
    <w:rPr>
      <w:rFonts w:ascii="Century Gothic" w:hAnsi="Century Gothic"/>
      <w:i/>
      <w:color w:val="404040" w:themeColor="text1" w:themeTint="BF"/>
      <w:sz w:val="18"/>
      <w:szCs w:val="20"/>
    </w:rPr>
  </w:style>
  <w:style w:type="character" w:styleId="EndnoteReference">
    <w:name w:val="endnote reference"/>
    <w:basedOn w:val="DefaultParagraphFont"/>
    <w:uiPriority w:val="99"/>
    <w:unhideWhenUsed/>
    <w:rsid w:val="002363CF"/>
    <w:rPr>
      <w:vertAlign w:val="superscript"/>
    </w:rPr>
  </w:style>
  <w:style w:type="table" w:styleId="LightShading">
    <w:name w:val="Light Shading"/>
    <w:basedOn w:val="TableNormal"/>
    <w:uiPriority w:val="60"/>
    <w:locked/>
    <w:rsid w:val="002363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2363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locked/>
    <w:rsid w:val="002363CF"/>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2363CF"/>
  </w:style>
  <w:style w:type="character" w:styleId="PlaceholderText">
    <w:name w:val="Placeholder Text"/>
    <w:basedOn w:val="DefaultParagraphFont"/>
    <w:uiPriority w:val="99"/>
    <w:semiHidden/>
    <w:locked/>
    <w:rsid w:val="002363CF"/>
    <w:rPr>
      <w:color w:val="808080"/>
    </w:rPr>
  </w:style>
  <w:style w:type="paragraph" w:styleId="Date">
    <w:name w:val="Date"/>
    <w:basedOn w:val="Normal"/>
    <w:next w:val="Normal"/>
    <w:link w:val="DateChar"/>
    <w:uiPriority w:val="99"/>
    <w:unhideWhenUsed/>
    <w:rsid w:val="002363CF"/>
    <w:pPr>
      <w:jc w:val="right"/>
    </w:pPr>
  </w:style>
  <w:style w:type="character" w:customStyle="1" w:styleId="DateChar">
    <w:name w:val="Date Char"/>
    <w:basedOn w:val="DefaultParagraphFont"/>
    <w:link w:val="Date"/>
    <w:uiPriority w:val="99"/>
    <w:rsid w:val="002363CF"/>
    <w:rPr>
      <w:rFonts w:ascii="Century Gothic" w:hAnsi="Century Gothic"/>
      <w:color w:val="404040" w:themeColor="text1" w:themeTint="BF"/>
      <w:sz w:val="20"/>
      <w:szCs w:val="20"/>
    </w:rPr>
  </w:style>
  <w:style w:type="character" w:styleId="Emphasis">
    <w:name w:val="Emphasis"/>
    <w:basedOn w:val="DefaultParagraphFont"/>
    <w:uiPriority w:val="20"/>
    <w:qFormat/>
    <w:rsid w:val="002363CF"/>
    <w:rPr>
      <w:i/>
      <w:iCs/>
      <w:spacing w:val="20"/>
    </w:rPr>
  </w:style>
  <w:style w:type="character" w:styleId="SubtleEmphasis">
    <w:name w:val="Subtle Emphasis"/>
    <w:basedOn w:val="DefaultParagraphFont"/>
    <w:uiPriority w:val="19"/>
    <w:qFormat/>
    <w:rsid w:val="002363CF"/>
    <w:rPr>
      <w:i/>
      <w:iCs/>
      <w:color w:val="404040" w:themeColor="text1" w:themeTint="BF"/>
    </w:rPr>
  </w:style>
  <w:style w:type="character" w:styleId="IntenseEmphasis">
    <w:name w:val="Intense Emphasis"/>
    <w:basedOn w:val="DefaultParagraphFont"/>
    <w:uiPriority w:val="21"/>
    <w:qFormat/>
    <w:rsid w:val="002363CF"/>
    <w:rPr>
      <w:b w:val="0"/>
      <w:bCs/>
      <w:i/>
      <w:iCs/>
      <w:color w:val="000000" w:themeColor="text1"/>
      <w:spacing w:val="20"/>
    </w:rPr>
  </w:style>
  <w:style w:type="paragraph" w:styleId="Index1">
    <w:name w:val="index 1"/>
    <w:basedOn w:val="Normal"/>
    <w:next w:val="Normal"/>
    <w:autoRedefine/>
    <w:uiPriority w:val="99"/>
    <w:unhideWhenUsed/>
    <w:locked/>
    <w:rsid w:val="002363CF"/>
    <w:pPr>
      <w:spacing w:line="240" w:lineRule="auto"/>
      <w:ind w:left="200" w:hanging="200"/>
    </w:pPr>
  </w:style>
  <w:style w:type="paragraph" w:styleId="Index2">
    <w:name w:val="index 2"/>
    <w:basedOn w:val="Normal"/>
    <w:next w:val="Normal"/>
    <w:autoRedefine/>
    <w:uiPriority w:val="99"/>
    <w:unhideWhenUsed/>
    <w:locked/>
    <w:rsid w:val="002363CF"/>
    <w:pPr>
      <w:spacing w:line="240" w:lineRule="auto"/>
      <w:ind w:left="400" w:hanging="200"/>
    </w:pPr>
  </w:style>
  <w:style w:type="paragraph" w:styleId="Index3">
    <w:name w:val="index 3"/>
    <w:basedOn w:val="Normal"/>
    <w:next w:val="Normal"/>
    <w:autoRedefine/>
    <w:uiPriority w:val="99"/>
    <w:unhideWhenUsed/>
    <w:locked/>
    <w:rsid w:val="002363CF"/>
    <w:pPr>
      <w:spacing w:line="240" w:lineRule="auto"/>
      <w:ind w:left="600" w:hanging="200"/>
    </w:pPr>
  </w:style>
  <w:style w:type="paragraph" w:styleId="Index4">
    <w:name w:val="index 4"/>
    <w:basedOn w:val="Normal"/>
    <w:next w:val="Normal"/>
    <w:autoRedefine/>
    <w:uiPriority w:val="99"/>
    <w:unhideWhenUsed/>
    <w:locked/>
    <w:rsid w:val="002363CF"/>
    <w:pPr>
      <w:spacing w:line="240" w:lineRule="auto"/>
      <w:ind w:left="800" w:hanging="200"/>
    </w:pPr>
  </w:style>
  <w:style w:type="paragraph" w:styleId="Index5">
    <w:name w:val="index 5"/>
    <w:basedOn w:val="Normal"/>
    <w:next w:val="Normal"/>
    <w:autoRedefine/>
    <w:uiPriority w:val="99"/>
    <w:unhideWhenUsed/>
    <w:locked/>
    <w:rsid w:val="002363CF"/>
    <w:pPr>
      <w:spacing w:line="240" w:lineRule="auto"/>
      <w:ind w:left="1000" w:hanging="200"/>
    </w:pPr>
  </w:style>
  <w:style w:type="paragraph" w:styleId="IndexHeading">
    <w:name w:val="index heading"/>
    <w:basedOn w:val="Normal"/>
    <w:next w:val="Index1"/>
    <w:uiPriority w:val="99"/>
    <w:unhideWhenUsed/>
    <w:locked/>
    <w:rsid w:val="002363CF"/>
    <w:rPr>
      <w:rFonts w:asciiTheme="majorHAnsi" w:eastAsiaTheme="majorEastAsia" w:hAnsiTheme="majorHAnsi" w:cstheme="majorBidi"/>
      <w:b/>
      <w:bCs/>
    </w:rPr>
  </w:style>
  <w:style w:type="character" w:styleId="LineNumber">
    <w:name w:val="line number"/>
    <w:basedOn w:val="DefaultParagraphFont"/>
    <w:uiPriority w:val="99"/>
    <w:unhideWhenUsed/>
    <w:locked/>
    <w:rsid w:val="002363CF"/>
  </w:style>
  <w:style w:type="paragraph" w:styleId="List">
    <w:name w:val="List"/>
    <w:basedOn w:val="Normal"/>
    <w:uiPriority w:val="99"/>
    <w:unhideWhenUsed/>
    <w:locked/>
    <w:rsid w:val="002363CF"/>
    <w:pPr>
      <w:ind w:left="283" w:hanging="283"/>
      <w:contextualSpacing/>
    </w:pPr>
  </w:style>
  <w:style w:type="paragraph" w:styleId="List2">
    <w:name w:val="List 2"/>
    <w:basedOn w:val="Normal"/>
    <w:uiPriority w:val="99"/>
    <w:unhideWhenUsed/>
    <w:locked/>
    <w:rsid w:val="002363CF"/>
    <w:pPr>
      <w:ind w:left="566" w:hanging="283"/>
      <w:contextualSpacing/>
    </w:pPr>
  </w:style>
  <w:style w:type="paragraph" w:styleId="List3">
    <w:name w:val="List 3"/>
    <w:basedOn w:val="Normal"/>
    <w:uiPriority w:val="99"/>
    <w:unhideWhenUsed/>
    <w:locked/>
    <w:rsid w:val="002363CF"/>
    <w:pPr>
      <w:ind w:left="849" w:hanging="283"/>
      <w:contextualSpacing/>
    </w:pPr>
  </w:style>
  <w:style w:type="paragraph" w:styleId="List4">
    <w:name w:val="List 4"/>
    <w:basedOn w:val="Normal"/>
    <w:uiPriority w:val="99"/>
    <w:unhideWhenUsed/>
    <w:locked/>
    <w:rsid w:val="002363CF"/>
    <w:pPr>
      <w:ind w:left="1132" w:hanging="283"/>
      <w:contextualSpacing/>
    </w:pPr>
  </w:style>
  <w:style w:type="paragraph" w:styleId="List5">
    <w:name w:val="List 5"/>
    <w:basedOn w:val="Normal"/>
    <w:uiPriority w:val="99"/>
    <w:unhideWhenUsed/>
    <w:locked/>
    <w:rsid w:val="002363CF"/>
    <w:pPr>
      <w:ind w:left="1415" w:hanging="283"/>
      <w:contextualSpacing/>
    </w:pPr>
  </w:style>
  <w:style w:type="paragraph" w:styleId="ListBullet4">
    <w:name w:val="List Bullet 4"/>
    <w:basedOn w:val="Normal"/>
    <w:uiPriority w:val="99"/>
    <w:unhideWhenUsed/>
    <w:rsid w:val="002363CF"/>
    <w:pPr>
      <w:numPr>
        <w:numId w:val="7"/>
      </w:numPr>
      <w:tabs>
        <w:tab w:val="left" w:pos="1560"/>
      </w:tabs>
      <w:spacing w:after="200"/>
      <w:contextualSpacing/>
    </w:pPr>
  </w:style>
  <w:style w:type="paragraph" w:styleId="ListBullet5">
    <w:name w:val="List Bullet 5"/>
    <w:basedOn w:val="Normal"/>
    <w:uiPriority w:val="99"/>
    <w:unhideWhenUsed/>
    <w:rsid w:val="002363CF"/>
    <w:pPr>
      <w:numPr>
        <w:numId w:val="8"/>
      </w:numPr>
      <w:tabs>
        <w:tab w:val="left" w:pos="1920"/>
      </w:tabs>
      <w:spacing w:after="200"/>
      <w:contextualSpacing/>
    </w:pPr>
  </w:style>
  <w:style w:type="paragraph" w:styleId="ListContinue">
    <w:name w:val="List Continue"/>
    <w:basedOn w:val="Normal"/>
    <w:uiPriority w:val="99"/>
    <w:unhideWhenUsed/>
    <w:rsid w:val="002363CF"/>
    <w:pPr>
      <w:spacing w:after="200"/>
      <w:ind w:left="480"/>
      <w:contextualSpacing/>
    </w:pPr>
  </w:style>
  <w:style w:type="paragraph" w:styleId="ListContinue2">
    <w:name w:val="List Continue 2"/>
    <w:basedOn w:val="Normal"/>
    <w:uiPriority w:val="99"/>
    <w:unhideWhenUsed/>
    <w:rsid w:val="002363CF"/>
    <w:pPr>
      <w:spacing w:after="200"/>
      <w:ind w:left="840"/>
      <w:contextualSpacing/>
    </w:pPr>
  </w:style>
  <w:style w:type="paragraph" w:styleId="ListContinue3">
    <w:name w:val="List Continue 3"/>
    <w:basedOn w:val="Normal"/>
    <w:uiPriority w:val="99"/>
    <w:unhideWhenUsed/>
    <w:rsid w:val="002363CF"/>
    <w:pPr>
      <w:spacing w:after="200"/>
      <w:ind w:left="1200"/>
      <w:contextualSpacing/>
    </w:pPr>
  </w:style>
  <w:style w:type="paragraph" w:styleId="ListContinue4">
    <w:name w:val="List Continue 4"/>
    <w:basedOn w:val="Normal"/>
    <w:uiPriority w:val="99"/>
    <w:unhideWhenUsed/>
    <w:rsid w:val="002363CF"/>
    <w:pPr>
      <w:spacing w:after="200"/>
      <w:ind w:left="1560"/>
      <w:contextualSpacing/>
    </w:pPr>
  </w:style>
  <w:style w:type="paragraph" w:styleId="ListContinue5">
    <w:name w:val="List Continue 5"/>
    <w:basedOn w:val="Normal"/>
    <w:uiPriority w:val="99"/>
    <w:unhideWhenUsed/>
    <w:rsid w:val="002363CF"/>
    <w:pPr>
      <w:spacing w:after="200"/>
      <w:ind w:left="1920"/>
      <w:contextualSpacing/>
    </w:pPr>
  </w:style>
  <w:style w:type="paragraph" w:styleId="ListNumber">
    <w:name w:val="List Number"/>
    <w:basedOn w:val="ListBullet"/>
    <w:uiPriority w:val="99"/>
    <w:unhideWhenUsed/>
    <w:rsid w:val="002363CF"/>
    <w:pPr>
      <w:numPr>
        <w:numId w:val="10"/>
      </w:numPr>
      <w:tabs>
        <w:tab w:val="left" w:pos="480"/>
      </w:tabs>
    </w:pPr>
  </w:style>
  <w:style w:type="paragraph" w:styleId="ListNumber2">
    <w:name w:val="List Number 2"/>
    <w:basedOn w:val="ListBullet2"/>
    <w:uiPriority w:val="99"/>
    <w:unhideWhenUsed/>
    <w:rsid w:val="002363CF"/>
    <w:pPr>
      <w:numPr>
        <w:ilvl w:val="1"/>
        <w:numId w:val="10"/>
      </w:numPr>
      <w:tabs>
        <w:tab w:val="left" w:pos="840"/>
      </w:tabs>
    </w:pPr>
  </w:style>
  <w:style w:type="paragraph" w:styleId="ListNumber3">
    <w:name w:val="List Number 3"/>
    <w:basedOn w:val="ListBullet3"/>
    <w:uiPriority w:val="99"/>
    <w:unhideWhenUsed/>
    <w:rsid w:val="002363CF"/>
    <w:pPr>
      <w:numPr>
        <w:ilvl w:val="2"/>
        <w:numId w:val="10"/>
      </w:numPr>
    </w:pPr>
  </w:style>
  <w:style w:type="paragraph" w:styleId="ListNumber4">
    <w:name w:val="List Number 4"/>
    <w:basedOn w:val="ListBullet4"/>
    <w:uiPriority w:val="99"/>
    <w:unhideWhenUsed/>
    <w:rsid w:val="002363CF"/>
    <w:pPr>
      <w:numPr>
        <w:ilvl w:val="3"/>
        <w:numId w:val="10"/>
      </w:numPr>
    </w:pPr>
  </w:style>
  <w:style w:type="paragraph" w:styleId="ListNumber5">
    <w:name w:val="List Number 5"/>
    <w:basedOn w:val="ListBullet5"/>
    <w:uiPriority w:val="99"/>
    <w:unhideWhenUsed/>
    <w:rsid w:val="002363CF"/>
    <w:pPr>
      <w:numPr>
        <w:ilvl w:val="4"/>
        <w:numId w:val="10"/>
      </w:numPr>
    </w:pPr>
  </w:style>
  <w:style w:type="paragraph" w:styleId="Quote">
    <w:name w:val="Quote"/>
    <w:basedOn w:val="Normal"/>
    <w:next w:val="Normal"/>
    <w:link w:val="QuoteChar"/>
    <w:uiPriority w:val="29"/>
    <w:qFormat/>
    <w:rsid w:val="002363CF"/>
    <w:rPr>
      <w:i/>
      <w:iCs/>
    </w:rPr>
  </w:style>
  <w:style w:type="character" w:customStyle="1" w:styleId="QuoteChar">
    <w:name w:val="Quote Char"/>
    <w:basedOn w:val="DefaultParagraphFont"/>
    <w:link w:val="Quote"/>
    <w:uiPriority w:val="29"/>
    <w:rsid w:val="002363CF"/>
    <w:rPr>
      <w:rFonts w:ascii="Century Gothic" w:hAnsi="Century Gothic"/>
      <w:i/>
      <w:iCs/>
      <w:color w:val="404040" w:themeColor="text1" w:themeTint="BF"/>
      <w:sz w:val="20"/>
      <w:szCs w:val="20"/>
    </w:rPr>
  </w:style>
  <w:style w:type="paragraph" w:styleId="IntenseQuote">
    <w:name w:val="Intense Quote"/>
    <w:basedOn w:val="Normal"/>
    <w:next w:val="Normal"/>
    <w:link w:val="IntenseQuoteChar"/>
    <w:uiPriority w:val="30"/>
    <w:qFormat/>
    <w:rsid w:val="002363CF"/>
    <w:pPr>
      <w:pBdr>
        <w:bottom w:val="single" w:sz="4" w:space="4" w:color="808080" w:themeColor="background1" w:themeShade="80"/>
      </w:pBdr>
      <w:spacing w:before="200" w:after="280"/>
      <w:ind w:left="936" w:right="936"/>
    </w:pPr>
    <w:rPr>
      <w:bCs/>
      <w:i/>
      <w:iCs/>
      <w:color w:val="000000" w:themeColor="text1"/>
      <w:spacing w:val="20"/>
    </w:rPr>
  </w:style>
  <w:style w:type="character" w:customStyle="1" w:styleId="IntenseQuoteChar">
    <w:name w:val="Intense Quote Char"/>
    <w:basedOn w:val="DefaultParagraphFont"/>
    <w:link w:val="IntenseQuote"/>
    <w:uiPriority w:val="30"/>
    <w:rsid w:val="002363CF"/>
    <w:rPr>
      <w:rFonts w:ascii="Century Gothic" w:hAnsi="Century Gothic"/>
      <w:bCs/>
      <w:i/>
      <w:iCs/>
      <w:color w:val="000000" w:themeColor="text1"/>
      <w:spacing w:val="20"/>
      <w:sz w:val="20"/>
      <w:szCs w:val="20"/>
    </w:rPr>
  </w:style>
  <w:style w:type="character" w:styleId="IntenseReference">
    <w:name w:val="Intense Reference"/>
    <w:basedOn w:val="DefaultParagraphFont"/>
    <w:uiPriority w:val="32"/>
    <w:qFormat/>
    <w:locked/>
    <w:rsid w:val="002363CF"/>
    <w:rPr>
      <w:b/>
      <w:bCs/>
      <w:smallCaps/>
      <w:color w:val="C0504D" w:themeColor="accent2"/>
      <w:spacing w:val="5"/>
      <w:u w:val="single"/>
    </w:rPr>
  </w:style>
  <w:style w:type="character" w:styleId="SubtleReference">
    <w:name w:val="Subtle Reference"/>
    <w:basedOn w:val="DefaultParagraphFont"/>
    <w:uiPriority w:val="31"/>
    <w:qFormat/>
    <w:locked/>
    <w:rsid w:val="002363CF"/>
    <w:rPr>
      <w:smallCaps/>
      <w:color w:val="C0504D" w:themeColor="accent2"/>
      <w:u w:val="single"/>
    </w:rPr>
  </w:style>
  <w:style w:type="paragraph" w:styleId="TOC4">
    <w:name w:val="toc 4"/>
    <w:basedOn w:val="Normal"/>
    <w:next w:val="Normal"/>
    <w:autoRedefine/>
    <w:uiPriority w:val="39"/>
    <w:unhideWhenUsed/>
    <w:rsid w:val="002363CF"/>
    <w:rPr>
      <w:sz w:val="18"/>
    </w:rPr>
  </w:style>
  <w:style w:type="paragraph" w:styleId="TOC5">
    <w:name w:val="toc 5"/>
    <w:basedOn w:val="Normal"/>
    <w:next w:val="Normal"/>
    <w:autoRedefine/>
    <w:uiPriority w:val="39"/>
    <w:unhideWhenUsed/>
    <w:rsid w:val="002363CF"/>
    <w:rPr>
      <w:sz w:val="16"/>
    </w:rPr>
  </w:style>
  <w:style w:type="paragraph" w:styleId="TOC6">
    <w:name w:val="toc 6"/>
    <w:basedOn w:val="Normal"/>
    <w:next w:val="Normal"/>
    <w:autoRedefine/>
    <w:uiPriority w:val="39"/>
    <w:unhideWhenUsed/>
    <w:locked/>
    <w:rsid w:val="002363CF"/>
    <w:pPr>
      <w:spacing w:after="100"/>
      <w:ind w:left="1000"/>
    </w:pPr>
  </w:style>
  <w:style w:type="character" w:styleId="HTMLAcronym">
    <w:name w:val="HTML Acronym"/>
    <w:basedOn w:val="DefaultParagraphFont"/>
    <w:uiPriority w:val="99"/>
    <w:unhideWhenUsed/>
    <w:locked/>
    <w:rsid w:val="002363CF"/>
  </w:style>
  <w:style w:type="paragraph" w:customStyle="1" w:styleId="Heading1NoBreak">
    <w:name w:val="Heading 1 (No Break)"/>
    <w:basedOn w:val="Heading1NumberedNoBreak"/>
    <w:next w:val="Normal"/>
    <w:qFormat/>
    <w:rsid w:val="002363CF"/>
    <w:pPr>
      <w:numPr>
        <w:numId w:val="0"/>
      </w:numPr>
    </w:pPr>
  </w:style>
  <w:style w:type="paragraph" w:customStyle="1" w:styleId="Heading1Numbered">
    <w:name w:val="Heading 1 Numbered"/>
    <w:basedOn w:val="Normal"/>
    <w:next w:val="Normal"/>
    <w:qFormat/>
    <w:rsid w:val="002363CF"/>
    <w:pPr>
      <w:keepNext/>
      <w:keepLines/>
      <w:pageBreakBefore/>
      <w:numPr>
        <w:numId w:val="4"/>
      </w:numPr>
      <w:pBdr>
        <w:bottom w:val="single" w:sz="4" w:space="1" w:color="B42133"/>
      </w:pBdr>
      <w:spacing w:after="300" w:line="300" w:lineRule="auto"/>
    </w:pPr>
    <w:rPr>
      <w:color w:val="B42133"/>
      <w:sz w:val="32"/>
      <w:szCs w:val="30"/>
    </w:rPr>
  </w:style>
  <w:style w:type="paragraph" w:customStyle="1" w:styleId="Heading1NumberedNoBreak">
    <w:name w:val="Heading 1 Numbered (No Break)"/>
    <w:basedOn w:val="Heading1Numbered"/>
    <w:next w:val="Normal"/>
    <w:qFormat/>
    <w:rsid w:val="002363CF"/>
    <w:pPr>
      <w:pageBreakBefore w:val="0"/>
      <w:spacing w:before="500"/>
    </w:pPr>
  </w:style>
  <w:style w:type="paragraph" w:customStyle="1" w:styleId="Heading2Numbered">
    <w:name w:val="Heading 2 Numbered"/>
    <w:basedOn w:val="Normal"/>
    <w:next w:val="Normal"/>
    <w:qFormat/>
    <w:rsid w:val="00DE3CF0"/>
    <w:pPr>
      <w:keepNext/>
      <w:keepLines/>
      <w:numPr>
        <w:ilvl w:val="1"/>
        <w:numId w:val="4"/>
      </w:numPr>
      <w:spacing w:before="200" w:after="300" w:line="240" w:lineRule="auto"/>
      <w:ind w:left="284"/>
    </w:pPr>
    <w:rPr>
      <w:color w:val="000000" w:themeColor="text1"/>
      <w:spacing w:val="20"/>
      <w:sz w:val="28"/>
    </w:rPr>
  </w:style>
  <w:style w:type="paragraph" w:customStyle="1" w:styleId="Heading3Numbered">
    <w:name w:val="Heading 3 Numbered"/>
    <w:basedOn w:val="Normal"/>
    <w:next w:val="Normal"/>
    <w:qFormat/>
    <w:rsid w:val="00DE3CF0"/>
    <w:pPr>
      <w:keepNext/>
      <w:keepLines/>
      <w:numPr>
        <w:ilvl w:val="2"/>
        <w:numId w:val="4"/>
      </w:numPr>
      <w:spacing w:before="200" w:after="300" w:line="240" w:lineRule="auto"/>
      <w:ind w:left="284"/>
      <w:outlineLvl w:val="2"/>
    </w:pPr>
    <w:rPr>
      <w:color w:val="000000" w:themeColor="text1"/>
      <w:spacing w:val="20"/>
      <w:sz w:val="26"/>
      <w:szCs w:val="28"/>
    </w:rPr>
  </w:style>
  <w:style w:type="paragraph" w:customStyle="1" w:styleId="Heading4Numbered">
    <w:name w:val="Heading 4 Numbered"/>
    <w:basedOn w:val="Normal"/>
    <w:next w:val="Normal"/>
    <w:qFormat/>
    <w:rsid w:val="002363CF"/>
    <w:pPr>
      <w:keepNext/>
      <w:keepLines/>
      <w:numPr>
        <w:ilvl w:val="3"/>
        <w:numId w:val="4"/>
      </w:numPr>
      <w:spacing w:before="200" w:after="300" w:line="240" w:lineRule="auto"/>
    </w:pPr>
    <w:rPr>
      <w:color w:val="000000" w:themeColor="text1"/>
      <w:spacing w:val="20"/>
      <w:sz w:val="24"/>
      <w:szCs w:val="24"/>
    </w:rPr>
  </w:style>
  <w:style w:type="paragraph" w:customStyle="1" w:styleId="Heading5Numbered">
    <w:name w:val="Heading 5 Numbered"/>
    <w:basedOn w:val="Normal"/>
    <w:next w:val="Normal"/>
    <w:qFormat/>
    <w:rsid w:val="002363CF"/>
    <w:pPr>
      <w:keepNext/>
      <w:keepLines/>
      <w:numPr>
        <w:ilvl w:val="4"/>
        <w:numId w:val="4"/>
      </w:numPr>
      <w:spacing w:before="200" w:after="300" w:line="240" w:lineRule="auto"/>
    </w:pPr>
    <w:rPr>
      <w:color w:val="000000" w:themeColor="text1"/>
      <w:spacing w:val="20"/>
      <w:sz w:val="22"/>
      <w:szCs w:val="22"/>
    </w:rPr>
  </w:style>
  <w:style w:type="paragraph" w:customStyle="1" w:styleId="AddendumHeading1">
    <w:name w:val="Addendum Heading 1"/>
    <w:basedOn w:val="Normal"/>
    <w:next w:val="Normal"/>
    <w:qFormat/>
    <w:rsid w:val="002363CF"/>
    <w:pPr>
      <w:keepNext/>
      <w:keepLines/>
      <w:pageBreakBefore/>
      <w:numPr>
        <w:numId w:val="1"/>
      </w:numPr>
      <w:pBdr>
        <w:top w:val="single" w:sz="4" w:space="5" w:color="404040" w:themeColor="text1" w:themeTint="BF"/>
        <w:left w:val="single" w:sz="4" w:space="29" w:color="404040" w:themeColor="text1" w:themeTint="BF"/>
        <w:bottom w:val="single" w:sz="4" w:space="5" w:color="404040" w:themeColor="text1" w:themeTint="BF"/>
        <w:right w:val="single" w:sz="4" w:space="29" w:color="404040" w:themeColor="text1" w:themeTint="BF"/>
      </w:pBdr>
      <w:shd w:val="clear" w:color="auto" w:fill="404040" w:themeFill="text1" w:themeFillTint="BF"/>
      <w:spacing w:after="300" w:line="240" w:lineRule="auto"/>
      <w:jc w:val="center"/>
    </w:pPr>
    <w:rPr>
      <w:color w:val="D9D9D9" w:themeColor="background1" w:themeShade="D9"/>
      <w:sz w:val="30"/>
      <w:szCs w:val="30"/>
    </w:rPr>
  </w:style>
  <w:style w:type="paragraph" w:customStyle="1" w:styleId="AddendumHeading2">
    <w:name w:val="Addendum Heading 2"/>
    <w:basedOn w:val="Normal"/>
    <w:next w:val="Normal"/>
    <w:qFormat/>
    <w:rsid w:val="002363CF"/>
    <w:pPr>
      <w:keepNext/>
      <w:keepLines/>
      <w:numPr>
        <w:ilvl w:val="1"/>
        <w:numId w:val="1"/>
      </w:numPr>
      <w:spacing w:before="200" w:after="300" w:line="240" w:lineRule="auto"/>
    </w:pPr>
    <w:rPr>
      <w:color w:val="000000" w:themeColor="text1"/>
      <w:spacing w:val="20"/>
      <w:sz w:val="28"/>
    </w:rPr>
  </w:style>
  <w:style w:type="paragraph" w:customStyle="1" w:styleId="AddendumHeading3">
    <w:name w:val="Addendum Heading 3"/>
    <w:basedOn w:val="Normal"/>
    <w:next w:val="Normal"/>
    <w:qFormat/>
    <w:rsid w:val="002363CF"/>
    <w:pPr>
      <w:keepNext/>
      <w:keepLines/>
      <w:numPr>
        <w:ilvl w:val="2"/>
        <w:numId w:val="1"/>
      </w:numPr>
      <w:spacing w:before="200" w:after="300" w:line="240" w:lineRule="auto"/>
    </w:pPr>
    <w:rPr>
      <w:color w:val="000000" w:themeColor="text1"/>
      <w:spacing w:val="20"/>
      <w:sz w:val="26"/>
      <w:szCs w:val="28"/>
    </w:rPr>
  </w:style>
  <w:style w:type="paragraph" w:customStyle="1" w:styleId="AddendumHeading4">
    <w:name w:val="Addendum Heading 4"/>
    <w:basedOn w:val="Normal"/>
    <w:next w:val="Normal"/>
    <w:qFormat/>
    <w:rsid w:val="002363CF"/>
    <w:pPr>
      <w:keepNext/>
      <w:keepLines/>
      <w:numPr>
        <w:ilvl w:val="3"/>
        <w:numId w:val="1"/>
      </w:numPr>
      <w:spacing w:before="200" w:after="300" w:line="240" w:lineRule="auto"/>
    </w:pPr>
    <w:rPr>
      <w:color w:val="000000" w:themeColor="text1"/>
      <w:spacing w:val="20"/>
      <w:sz w:val="24"/>
      <w:szCs w:val="24"/>
    </w:rPr>
  </w:style>
  <w:style w:type="paragraph" w:customStyle="1" w:styleId="AddendumHeading5">
    <w:name w:val="Addendum Heading 5"/>
    <w:basedOn w:val="Normal"/>
    <w:next w:val="Normal"/>
    <w:qFormat/>
    <w:rsid w:val="002363CF"/>
    <w:pPr>
      <w:keepNext/>
      <w:keepLines/>
      <w:numPr>
        <w:ilvl w:val="4"/>
        <w:numId w:val="1"/>
      </w:numPr>
      <w:spacing w:before="200" w:after="300" w:line="240" w:lineRule="auto"/>
    </w:pPr>
    <w:rPr>
      <w:color w:val="000000" w:themeColor="text1"/>
      <w:spacing w:val="20"/>
      <w:sz w:val="22"/>
      <w:szCs w:val="22"/>
    </w:rPr>
  </w:style>
  <w:style w:type="paragraph" w:customStyle="1" w:styleId="ListBullet2Heading">
    <w:name w:val="List Bullet 2 (Heading)"/>
    <w:basedOn w:val="ListBullet2"/>
    <w:next w:val="ListBullet3"/>
    <w:qFormat/>
    <w:rsid w:val="002363CF"/>
    <w:pPr>
      <w:spacing w:before="200" w:after="0"/>
      <w:ind w:left="839" w:hanging="357"/>
    </w:pPr>
    <w:rPr>
      <w:color w:val="000000" w:themeColor="text1"/>
      <w:spacing w:val="20"/>
    </w:rPr>
  </w:style>
  <w:style w:type="paragraph" w:customStyle="1" w:styleId="ListBullet3Heading">
    <w:name w:val="List Bullet 3 (Heading)"/>
    <w:basedOn w:val="ListBullet3"/>
    <w:next w:val="ListBullet4"/>
    <w:qFormat/>
    <w:rsid w:val="002363CF"/>
    <w:pPr>
      <w:spacing w:before="200"/>
    </w:pPr>
    <w:rPr>
      <w:color w:val="000000" w:themeColor="text1"/>
      <w:spacing w:val="20"/>
    </w:rPr>
  </w:style>
  <w:style w:type="paragraph" w:customStyle="1" w:styleId="ListBullet4Heading">
    <w:name w:val="List Bullet 4 (Heading)"/>
    <w:basedOn w:val="ListBullet4"/>
    <w:next w:val="ListBullet5"/>
    <w:qFormat/>
    <w:rsid w:val="002363CF"/>
    <w:pPr>
      <w:spacing w:before="200"/>
    </w:pPr>
    <w:rPr>
      <w:color w:val="000000" w:themeColor="text1"/>
      <w:spacing w:val="20"/>
    </w:rPr>
  </w:style>
  <w:style w:type="paragraph" w:customStyle="1" w:styleId="ListBulletHeadingNormal">
    <w:name w:val="List Bullet (Heading Normal)"/>
    <w:basedOn w:val="ListBullet"/>
    <w:next w:val="ListBullet2"/>
    <w:qFormat/>
    <w:rsid w:val="002363CF"/>
    <w:pPr>
      <w:spacing w:after="0"/>
    </w:pPr>
  </w:style>
  <w:style w:type="paragraph" w:customStyle="1" w:styleId="ListBullet2HeadingNormal">
    <w:name w:val="List Bullet 2 (Heading Normal)"/>
    <w:basedOn w:val="ListBullet2"/>
    <w:next w:val="ListBullet3"/>
    <w:qFormat/>
    <w:rsid w:val="002363CF"/>
    <w:pPr>
      <w:spacing w:before="200"/>
    </w:pPr>
  </w:style>
  <w:style w:type="paragraph" w:customStyle="1" w:styleId="ListBullet3HeadingNormal">
    <w:name w:val="List Bullet 3 (Heading Normal)"/>
    <w:basedOn w:val="ListBullet3"/>
    <w:next w:val="ListBullet4"/>
    <w:qFormat/>
    <w:rsid w:val="002363CF"/>
    <w:pPr>
      <w:spacing w:before="200"/>
    </w:pPr>
  </w:style>
  <w:style w:type="paragraph" w:customStyle="1" w:styleId="ListBullet4HeadingNormal">
    <w:name w:val="List Bullet 4 (Heading Normal)"/>
    <w:basedOn w:val="ListBullet4"/>
    <w:next w:val="ListBullet5"/>
    <w:qFormat/>
    <w:rsid w:val="002363CF"/>
    <w:pPr>
      <w:spacing w:before="200"/>
    </w:pPr>
  </w:style>
  <w:style w:type="paragraph" w:customStyle="1" w:styleId="ListNumberHeading">
    <w:name w:val="List Number (Heading)"/>
    <w:basedOn w:val="ListNumber"/>
    <w:next w:val="ListNumber2"/>
    <w:qFormat/>
    <w:rsid w:val="002363CF"/>
    <w:pPr>
      <w:spacing w:after="0"/>
      <w:ind w:left="480" w:hanging="480"/>
    </w:pPr>
    <w:rPr>
      <w:color w:val="000000" w:themeColor="text1"/>
      <w:spacing w:val="20"/>
    </w:rPr>
  </w:style>
  <w:style w:type="paragraph" w:customStyle="1" w:styleId="ListNumberHeadingNormal">
    <w:name w:val="List Number (Heading Normal)"/>
    <w:basedOn w:val="ListNumberHeading"/>
    <w:next w:val="ListNumber2"/>
    <w:qFormat/>
    <w:rsid w:val="002363CF"/>
    <w:rPr>
      <w:color w:val="404040" w:themeColor="text1" w:themeTint="BF"/>
      <w:spacing w:val="0"/>
    </w:rPr>
  </w:style>
  <w:style w:type="paragraph" w:customStyle="1" w:styleId="ListNumber2Heading">
    <w:name w:val="List Number 2 (Heading)"/>
    <w:basedOn w:val="ListNumber2"/>
    <w:next w:val="ListNumber3"/>
    <w:qFormat/>
    <w:rsid w:val="002363CF"/>
    <w:pPr>
      <w:spacing w:before="200" w:after="0"/>
      <w:ind w:left="840" w:hanging="840"/>
    </w:pPr>
    <w:rPr>
      <w:color w:val="000000" w:themeColor="text1"/>
      <w:spacing w:val="20"/>
    </w:rPr>
  </w:style>
  <w:style w:type="paragraph" w:customStyle="1" w:styleId="ListNumber2HeadingNormal">
    <w:name w:val="List Number 2 (Heading Normal)"/>
    <w:basedOn w:val="ListNumber2Heading"/>
    <w:next w:val="ListNumber3"/>
    <w:qFormat/>
    <w:rsid w:val="002363CF"/>
    <w:rPr>
      <w:color w:val="404040" w:themeColor="text1" w:themeTint="BF"/>
      <w:spacing w:val="0"/>
    </w:rPr>
  </w:style>
  <w:style w:type="paragraph" w:customStyle="1" w:styleId="ListNumber3Heading">
    <w:name w:val="List Number 3 (Heading)"/>
    <w:basedOn w:val="ListNumber3"/>
    <w:next w:val="ListNumber4"/>
    <w:qFormat/>
    <w:rsid w:val="002363CF"/>
    <w:pPr>
      <w:spacing w:before="200" w:after="0"/>
      <w:ind w:left="1200" w:hanging="1200"/>
    </w:pPr>
    <w:rPr>
      <w:color w:val="000000" w:themeColor="text1"/>
      <w:spacing w:val="20"/>
    </w:rPr>
  </w:style>
  <w:style w:type="paragraph" w:customStyle="1" w:styleId="ListNumber3HeadingNormal">
    <w:name w:val="List Number 3 (Heading Normal)"/>
    <w:basedOn w:val="ListNumber3Heading"/>
    <w:next w:val="ListNumber4"/>
    <w:qFormat/>
    <w:rsid w:val="002363CF"/>
    <w:rPr>
      <w:color w:val="404040" w:themeColor="text1" w:themeTint="BF"/>
      <w:spacing w:val="0"/>
    </w:rPr>
  </w:style>
  <w:style w:type="paragraph" w:customStyle="1" w:styleId="ListNumber4Heading">
    <w:name w:val="List Number 4 (Heading)"/>
    <w:basedOn w:val="ListNumber4"/>
    <w:next w:val="ListNumber5"/>
    <w:qFormat/>
    <w:rsid w:val="002363CF"/>
    <w:pPr>
      <w:spacing w:before="200" w:after="0"/>
      <w:ind w:left="1560" w:hanging="1560"/>
    </w:pPr>
    <w:rPr>
      <w:color w:val="000000" w:themeColor="text1"/>
      <w:spacing w:val="20"/>
    </w:rPr>
  </w:style>
  <w:style w:type="paragraph" w:customStyle="1" w:styleId="ListNumber4HeadingNormal">
    <w:name w:val="List Number 4 (Heading Normal)"/>
    <w:basedOn w:val="ListNumber4Heading"/>
    <w:next w:val="ListNumber5"/>
    <w:qFormat/>
    <w:rsid w:val="002363CF"/>
    <w:rPr>
      <w:color w:val="404040" w:themeColor="text1" w:themeTint="BF"/>
      <w:spacing w:val="0"/>
    </w:rPr>
  </w:style>
  <w:style w:type="paragraph" w:customStyle="1" w:styleId="TableTextMedium">
    <w:name w:val="Table Text (Medium)"/>
    <w:basedOn w:val="TableText"/>
    <w:qFormat/>
    <w:rsid w:val="002363CF"/>
    <w:rPr>
      <w:sz w:val="18"/>
    </w:rPr>
  </w:style>
  <w:style w:type="paragraph" w:customStyle="1" w:styleId="TableTextSmall">
    <w:name w:val="Table Text (Small)"/>
    <w:basedOn w:val="TableText"/>
    <w:qFormat/>
    <w:rsid w:val="002363CF"/>
    <w:rPr>
      <w:sz w:val="16"/>
    </w:rPr>
  </w:style>
  <w:style w:type="paragraph" w:customStyle="1" w:styleId="TableTextHeadingMedium">
    <w:name w:val="Table Text (Heading Medium)"/>
    <w:basedOn w:val="TableTextHeading"/>
    <w:next w:val="Normal"/>
    <w:qFormat/>
    <w:rsid w:val="002363CF"/>
    <w:rPr>
      <w:sz w:val="18"/>
    </w:rPr>
  </w:style>
  <w:style w:type="paragraph" w:customStyle="1" w:styleId="TableTextHeadingSmall">
    <w:name w:val="Table Text (Heading Small)"/>
    <w:basedOn w:val="TableTextHeading"/>
    <w:next w:val="Normal"/>
    <w:qFormat/>
    <w:rsid w:val="002363CF"/>
    <w:rPr>
      <w:sz w:val="16"/>
    </w:rPr>
  </w:style>
  <w:style w:type="paragraph" w:customStyle="1" w:styleId="TableHeadingMedium">
    <w:name w:val="Table Heading (Medium)"/>
    <w:basedOn w:val="TableHeading"/>
    <w:qFormat/>
    <w:rsid w:val="002363CF"/>
    <w:rPr>
      <w:sz w:val="18"/>
    </w:rPr>
  </w:style>
  <w:style w:type="paragraph" w:customStyle="1" w:styleId="TableHeadingSmall">
    <w:name w:val="Table Heading (Small)"/>
    <w:basedOn w:val="TableHeading"/>
    <w:qFormat/>
    <w:rsid w:val="002363CF"/>
    <w:rPr>
      <w:sz w:val="16"/>
    </w:rPr>
  </w:style>
  <w:style w:type="paragraph" w:customStyle="1" w:styleId="TableBullet3">
    <w:name w:val="Table Bullet 3"/>
    <w:basedOn w:val="TableBullet2"/>
    <w:qFormat/>
    <w:rsid w:val="002363CF"/>
    <w:pPr>
      <w:ind w:left="840"/>
    </w:pPr>
  </w:style>
  <w:style w:type="paragraph" w:customStyle="1" w:styleId="TableBulletSmall">
    <w:name w:val="Table Bullet (Small)"/>
    <w:basedOn w:val="TableBullet"/>
    <w:qFormat/>
    <w:rsid w:val="002363CF"/>
    <w:pPr>
      <w:ind w:left="357" w:hanging="215"/>
    </w:pPr>
    <w:rPr>
      <w:sz w:val="16"/>
      <w:szCs w:val="16"/>
    </w:rPr>
  </w:style>
  <w:style w:type="paragraph" w:customStyle="1" w:styleId="TableBulletHeading">
    <w:name w:val="Table Bullet (Heading)"/>
    <w:basedOn w:val="TableBullet"/>
    <w:next w:val="Normal"/>
    <w:qFormat/>
    <w:rsid w:val="002363CF"/>
    <w:pPr>
      <w:ind w:left="357" w:hanging="215"/>
    </w:pPr>
    <w:rPr>
      <w:color w:val="000000" w:themeColor="text1"/>
      <w:spacing w:val="20"/>
    </w:rPr>
  </w:style>
  <w:style w:type="paragraph" w:customStyle="1" w:styleId="TableBulletMediumHeading">
    <w:name w:val="Table Bullet (Medium Heading)"/>
    <w:basedOn w:val="TableBulletHeading"/>
    <w:next w:val="Normal"/>
    <w:qFormat/>
    <w:rsid w:val="002363CF"/>
    <w:rPr>
      <w:sz w:val="18"/>
      <w:szCs w:val="18"/>
    </w:rPr>
  </w:style>
  <w:style w:type="paragraph" w:customStyle="1" w:styleId="TableBulletSmallHeading">
    <w:name w:val="Table Bullet (Small Heading)"/>
    <w:basedOn w:val="TableBulletHeading"/>
    <w:next w:val="Normal"/>
    <w:qFormat/>
    <w:rsid w:val="002363CF"/>
    <w:rPr>
      <w:sz w:val="16"/>
      <w:szCs w:val="16"/>
    </w:rPr>
  </w:style>
  <w:style w:type="paragraph" w:customStyle="1" w:styleId="TableBulletHeadingNormal">
    <w:name w:val="Table Bullet (Heading Normal)"/>
    <w:basedOn w:val="TableBulletHeading"/>
    <w:next w:val="Normal"/>
    <w:qFormat/>
    <w:rsid w:val="002363CF"/>
    <w:rPr>
      <w:color w:val="404040" w:themeColor="text1" w:themeTint="BF"/>
      <w:spacing w:val="0"/>
    </w:rPr>
  </w:style>
  <w:style w:type="paragraph" w:customStyle="1" w:styleId="TableBulletMediumHeadingNormal">
    <w:name w:val="Table Bullet (Medium Heading Normal)"/>
    <w:basedOn w:val="TableBulletMediumHeading"/>
    <w:next w:val="Normal"/>
    <w:qFormat/>
    <w:rsid w:val="002363CF"/>
    <w:rPr>
      <w:color w:val="404040" w:themeColor="text1" w:themeTint="BF"/>
      <w:spacing w:val="0"/>
    </w:rPr>
  </w:style>
  <w:style w:type="paragraph" w:customStyle="1" w:styleId="TableBulletSmallHeadingNormal">
    <w:name w:val="Table Bullet (Small Heading Normal)"/>
    <w:basedOn w:val="TableBulletSmallHeading"/>
    <w:next w:val="Normal"/>
    <w:qFormat/>
    <w:rsid w:val="002363CF"/>
    <w:rPr>
      <w:color w:val="404040" w:themeColor="text1" w:themeTint="BF"/>
      <w:spacing w:val="0"/>
    </w:rPr>
  </w:style>
  <w:style w:type="paragraph" w:customStyle="1" w:styleId="TableBullet2Medium">
    <w:name w:val="Table Bullet 2 (Medium)"/>
    <w:basedOn w:val="TableBullet2"/>
    <w:qFormat/>
    <w:rsid w:val="002363CF"/>
    <w:rPr>
      <w:sz w:val="18"/>
      <w:szCs w:val="18"/>
    </w:rPr>
  </w:style>
  <w:style w:type="paragraph" w:customStyle="1" w:styleId="TableBullet2Small">
    <w:name w:val="Table Bullet 2 (Small)"/>
    <w:basedOn w:val="TableBullet2"/>
    <w:qFormat/>
    <w:rsid w:val="002363CF"/>
    <w:rPr>
      <w:sz w:val="16"/>
    </w:rPr>
  </w:style>
  <w:style w:type="paragraph" w:customStyle="1" w:styleId="TableBullet3Medium">
    <w:name w:val="Table Bullet 3 (Medium)"/>
    <w:basedOn w:val="TableBullet3"/>
    <w:qFormat/>
    <w:rsid w:val="002363CF"/>
    <w:rPr>
      <w:sz w:val="18"/>
    </w:rPr>
  </w:style>
  <w:style w:type="paragraph" w:customStyle="1" w:styleId="TableBullet3Small">
    <w:name w:val="Table Bullet 3 (Small)"/>
    <w:basedOn w:val="TableBullet3"/>
    <w:qFormat/>
    <w:rsid w:val="002363CF"/>
    <w:rPr>
      <w:sz w:val="16"/>
    </w:rPr>
  </w:style>
  <w:style w:type="paragraph" w:customStyle="1" w:styleId="TableBullet2Heading">
    <w:name w:val="Table Bullet 2 (Heading)"/>
    <w:basedOn w:val="TableBullet2"/>
    <w:next w:val="Normal"/>
    <w:qFormat/>
    <w:rsid w:val="002363CF"/>
    <w:rPr>
      <w:color w:val="000000" w:themeColor="text1"/>
      <w:spacing w:val="20"/>
    </w:rPr>
  </w:style>
  <w:style w:type="paragraph" w:customStyle="1" w:styleId="TableBullet2MediumHeading">
    <w:name w:val="Table Bullet 2 (Medium Heading)"/>
    <w:basedOn w:val="TableBullet2Heading"/>
    <w:next w:val="Normal"/>
    <w:qFormat/>
    <w:rsid w:val="002363CF"/>
    <w:rPr>
      <w:sz w:val="18"/>
    </w:rPr>
  </w:style>
  <w:style w:type="paragraph" w:customStyle="1" w:styleId="TableBullet2SmallHeading">
    <w:name w:val="Table Bullet 2 (Small Heading)"/>
    <w:basedOn w:val="TableBullet2Heading"/>
    <w:next w:val="Normal"/>
    <w:qFormat/>
    <w:rsid w:val="002363CF"/>
    <w:rPr>
      <w:sz w:val="16"/>
    </w:rPr>
  </w:style>
  <w:style w:type="paragraph" w:customStyle="1" w:styleId="TableBullet2HeadingNormal">
    <w:name w:val="Table Bullet 2 (Heading Normal)"/>
    <w:basedOn w:val="TableBullet2Heading"/>
    <w:next w:val="Normal"/>
    <w:qFormat/>
    <w:rsid w:val="002363CF"/>
    <w:rPr>
      <w:color w:val="404040" w:themeColor="text1" w:themeTint="BF"/>
      <w:spacing w:val="0"/>
    </w:rPr>
  </w:style>
  <w:style w:type="paragraph" w:customStyle="1" w:styleId="TableBullet2MediumHeadingNormal">
    <w:name w:val="Table Bullet 2 (Medium Heading Normal)"/>
    <w:basedOn w:val="TableBullet2MediumHeading"/>
    <w:next w:val="Normal"/>
    <w:qFormat/>
    <w:rsid w:val="002363CF"/>
    <w:rPr>
      <w:color w:val="404040" w:themeColor="text1" w:themeTint="BF"/>
      <w:spacing w:val="0"/>
    </w:rPr>
  </w:style>
  <w:style w:type="paragraph" w:customStyle="1" w:styleId="TableBullet2SmallHeadingNormal">
    <w:name w:val="Table Bullet 2 (Small Heading Normal)"/>
    <w:basedOn w:val="TableBullet2SmallHeading"/>
    <w:next w:val="Normal"/>
    <w:qFormat/>
    <w:rsid w:val="002363CF"/>
    <w:rPr>
      <w:color w:val="404040" w:themeColor="text1" w:themeTint="BF"/>
      <w:spacing w:val="0"/>
    </w:rPr>
  </w:style>
  <w:style w:type="paragraph" w:styleId="BodyText">
    <w:name w:val="Body Text"/>
    <w:basedOn w:val="Normal"/>
    <w:link w:val="BodyTextChar"/>
    <w:uiPriority w:val="99"/>
    <w:unhideWhenUsed/>
    <w:locked/>
    <w:rsid w:val="002363CF"/>
    <w:pPr>
      <w:spacing w:after="120"/>
    </w:pPr>
  </w:style>
  <w:style w:type="character" w:customStyle="1" w:styleId="BodyTextChar">
    <w:name w:val="Body Text Char"/>
    <w:basedOn w:val="DefaultParagraphFont"/>
    <w:link w:val="BodyText"/>
    <w:uiPriority w:val="99"/>
    <w:rsid w:val="002363CF"/>
    <w:rPr>
      <w:rFonts w:ascii="Century Gothic" w:hAnsi="Century Gothic"/>
      <w:color w:val="404040" w:themeColor="text1" w:themeTint="BF"/>
      <w:sz w:val="20"/>
      <w:szCs w:val="20"/>
    </w:rPr>
  </w:style>
  <w:style w:type="paragraph" w:styleId="BodyText2">
    <w:name w:val="Body Text 2"/>
    <w:basedOn w:val="Normal"/>
    <w:link w:val="BodyText2Char"/>
    <w:uiPriority w:val="99"/>
    <w:unhideWhenUsed/>
    <w:locked/>
    <w:rsid w:val="002363CF"/>
    <w:pPr>
      <w:spacing w:after="120" w:line="480" w:lineRule="auto"/>
    </w:pPr>
  </w:style>
  <w:style w:type="character" w:customStyle="1" w:styleId="BodyText2Char">
    <w:name w:val="Body Text 2 Char"/>
    <w:basedOn w:val="DefaultParagraphFont"/>
    <w:link w:val="BodyText2"/>
    <w:uiPriority w:val="99"/>
    <w:rsid w:val="002363CF"/>
    <w:rPr>
      <w:rFonts w:ascii="Century Gothic" w:hAnsi="Century Gothic"/>
      <w:color w:val="404040" w:themeColor="text1" w:themeTint="BF"/>
      <w:sz w:val="20"/>
      <w:szCs w:val="20"/>
    </w:rPr>
  </w:style>
  <w:style w:type="paragraph" w:styleId="BodyText3">
    <w:name w:val="Body Text 3"/>
    <w:basedOn w:val="Normal"/>
    <w:link w:val="BodyText3Char"/>
    <w:uiPriority w:val="99"/>
    <w:unhideWhenUsed/>
    <w:locked/>
    <w:rsid w:val="002363CF"/>
    <w:pPr>
      <w:spacing w:after="120"/>
    </w:pPr>
    <w:rPr>
      <w:sz w:val="16"/>
      <w:szCs w:val="16"/>
    </w:rPr>
  </w:style>
  <w:style w:type="character" w:customStyle="1" w:styleId="BodyText3Char">
    <w:name w:val="Body Text 3 Char"/>
    <w:basedOn w:val="DefaultParagraphFont"/>
    <w:link w:val="BodyText3"/>
    <w:uiPriority w:val="99"/>
    <w:rsid w:val="002363CF"/>
    <w:rPr>
      <w:rFonts w:ascii="Century Gothic" w:hAnsi="Century Gothic"/>
      <w:color w:val="404040" w:themeColor="text1" w:themeTint="BF"/>
      <w:sz w:val="16"/>
      <w:szCs w:val="16"/>
    </w:rPr>
  </w:style>
  <w:style w:type="paragraph" w:styleId="BodyTextFirstIndent">
    <w:name w:val="Body Text First Indent"/>
    <w:basedOn w:val="BodyText"/>
    <w:link w:val="BodyTextFirstIndentChar"/>
    <w:uiPriority w:val="99"/>
    <w:unhideWhenUsed/>
    <w:locked/>
    <w:rsid w:val="002363CF"/>
    <w:pPr>
      <w:spacing w:after="0"/>
      <w:ind w:firstLine="360"/>
    </w:pPr>
  </w:style>
  <w:style w:type="character" w:customStyle="1" w:styleId="BodyTextFirstIndentChar">
    <w:name w:val="Body Text First Indent Char"/>
    <w:basedOn w:val="BodyTextChar"/>
    <w:link w:val="BodyTextFirstIndent"/>
    <w:uiPriority w:val="99"/>
    <w:rsid w:val="002363CF"/>
    <w:rPr>
      <w:rFonts w:ascii="Century Gothic" w:hAnsi="Century Gothic"/>
      <w:color w:val="404040" w:themeColor="text1" w:themeTint="BF"/>
      <w:sz w:val="20"/>
      <w:szCs w:val="20"/>
    </w:rPr>
  </w:style>
  <w:style w:type="paragraph" w:styleId="BodyTextIndent">
    <w:name w:val="Body Text Indent"/>
    <w:basedOn w:val="Normal"/>
    <w:link w:val="BodyTextIndentChar"/>
    <w:uiPriority w:val="99"/>
    <w:unhideWhenUsed/>
    <w:locked/>
    <w:rsid w:val="002363CF"/>
    <w:pPr>
      <w:spacing w:after="120"/>
      <w:ind w:left="283"/>
    </w:pPr>
  </w:style>
  <w:style w:type="character" w:customStyle="1" w:styleId="BodyTextIndentChar">
    <w:name w:val="Body Text Indent Char"/>
    <w:basedOn w:val="DefaultParagraphFont"/>
    <w:link w:val="BodyTextIndent"/>
    <w:uiPriority w:val="99"/>
    <w:rsid w:val="002363CF"/>
    <w:rPr>
      <w:rFonts w:ascii="Century Gothic" w:hAnsi="Century Gothic"/>
      <w:color w:val="404040" w:themeColor="text1" w:themeTint="BF"/>
      <w:sz w:val="20"/>
      <w:szCs w:val="20"/>
    </w:rPr>
  </w:style>
  <w:style w:type="paragraph" w:styleId="BodyTextFirstIndent2">
    <w:name w:val="Body Text First Indent 2"/>
    <w:basedOn w:val="BodyTextIndent"/>
    <w:link w:val="BodyTextFirstIndent2Char"/>
    <w:uiPriority w:val="99"/>
    <w:unhideWhenUsed/>
    <w:locked/>
    <w:rsid w:val="002363CF"/>
    <w:pPr>
      <w:spacing w:after="0"/>
      <w:ind w:left="360" w:firstLine="360"/>
    </w:pPr>
  </w:style>
  <w:style w:type="character" w:customStyle="1" w:styleId="BodyTextFirstIndent2Char">
    <w:name w:val="Body Text First Indent 2 Char"/>
    <w:basedOn w:val="BodyTextIndentChar"/>
    <w:link w:val="BodyTextFirstIndent2"/>
    <w:uiPriority w:val="99"/>
    <w:rsid w:val="002363CF"/>
    <w:rPr>
      <w:rFonts w:ascii="Century Gothic" w:hAnsi="Century Gothic"/>
      <w:color w:val="404040" w:themeColor="text1" w:themeTint="BF"/>
      <w:sz w:val="20"/>
      <w:szCs w:val="20"/>
    </w:rPr>
  </w:style>
  <w:style w:type="paragraph" w:styleId="BodyTextIndent2">
    <w:name w:val="Body Text Indent 2"/>
    <w:basedOn w:val="Normal"/>
    <w:link w:val="BodyTextIndent2Char"/>
    <w:uiPriority w:val="99"/>
    <w:unhideWhenUsed/>
    <w:locked/>
    <w:rsid w:val="002363CF"/>
    <w:pPr>
      <w:spacing w:after="120" w:line="480" w:lineRule="auto"/>
      <w:ind w:left="283"/>
    </w:pPr>
  </w:style>
  <w:style w:type="character" w:customStyle="1" w:styleId="BodyTextIndent2Char">
    <w:name w:val="Body Text Indent 2 Char"/>
    <w:basedOn w:val="DefaultParagraphFont"/>
    <w:link w:val="BodyTextIndent2"/>
    <w:uiPriority w:val="99"/>
    <w:rsid w:val="002363CF"/>
    <w:rPr>
      <w:rFonts w:ascii="Century Gothic" w:hAnsi="Century Gothic"/>
      <w:color w:val="404040" w:themeColor="text1" w:themeTint="BF"/>
      <w:sz w:val="20"/>
      <w:szCs w:val="20"/>
    </w:rPr>
  </w:style>
  <w:style w:type="paragraph" w:styleId="BodyTextIndent3">
    <w:name w:val="Body Text Indent 3"/>
    <w:basedOn w:val="Normal"/>
    <w:link w:val="BodyTextIndent3Char"/>
    <w:uiPriority w:val="99"/>
    <w:unhideWhenUsed/>
    <w:locked/>
    <w:rsid w:val="002363CF"/>
    <w:pPr>
      <w:spacing w:after="120"/>
      <w:ind w:left="283"/>
    </w:pPr>
    <w:rPr>
      <w:sz w:val="16"/>
      <w:szCs w:val="16"/>
    </w:rPr>
  </w:style>
  <w:style w:type="character" w:customStyle="1" w:styleId="BodyTextIndent3Char">
    <w:name w:val="Body Text Indent 3 Char"/>
    <w:basedOn w:val="DefaultParagraphFont"/>
    <w:link w:val="BodyTextIndent3"/>
    <w:uiPriority w:val="99"/>
    <w:rsid w:val="002363CF"/>
    <w:rPr>
      <w:rFonts w:ascii="Century Gothic" w:hAnsi="Century Gothic"/>
      <w:color w:val="404040" w:themeColor="text1" w:themeTint="BF"/>
      <w:sz w:val="16"/>
      <w:szCs w:val="16"/>
    </w:rPr>
  </w:style>
  <w:style w:type="character" w:styleId="BookTitle">
    <w:name w:val="Book Title"/>
    <w:basedOn w:val="DefaultParagraphFont"/>
    <w:uiPriority w:val="33"/>
    <w:qFormat/>
    <w:locked/>
    <w:rsid w:val="002363CF"/>
    <w:rPr>
      <w:b/>
      <w:bCs/>
      <w:smallCaps/>
      <w:spacing w:val="5"/>
    </w:rPr>
  </w:style>
  <w:style w:type="paragraph" w:styleId="Closing">
    <w:name w:val="Closing"/>
    <w:basedOn w:val="Normal"/>
    <w:link w:val="ClosingChar"/>
    <w:uiPriority w:val="99"/>
    <w:unhideWhenUsed/>
    <w:locked/>
    <w:rsid w:val="002363CF"/>
    <w:pPr>
      <w:spacing w:line="240" w:lineRule="auto"/>
      <w:ind w:left="4252"/>
    </w:pPr>
  </w:style>
  <w:style w:type="character" w:customStyle="1" w:styleId="ClosingChar">
    <w:name w:val="Closing Char"/>
    <w:basedOn w:val="DefaultParagraphFont"/>
    <w:link w:val="Closing"/>
    <w:uiPriority w:val="99"/>
    <w:rsid w:val="002363CF"/>
    <w:rPr>
      <w:rFonts w:ascii="Century Gothic" w:hAnsi="Century Gothic"/>
      <w:color w:val="404040" w:themeColor="text1" w:themeTint="BF"/>
      <w:sz w:val="20"/>
      <w:szCs w:val="20"/>
    </w:rPr>
  </w:style>
  <w:style w:type="character" w:styleId="CommentReference">
    <w:name w:val="annotation reference"/>
    <w:basedOn w:val="DefaultParagraphFont"/>
    <w:uiPriority w:val="99"/>
    <w:unhideWhenUsed/>
    <w:locked/>
    <w:rsid w:val="002363CF"/>
    <w:rPr>
      <w:sz w:val="16"/>
      <w:szCs w:val="16"/>
    </w:rPr>
  </w:style>
  <w:style w:type="paragraph" w:styleId="CommentText">
    <w:name w:val="annotation text"/>
    <w:basedOn w:val="Normal"/>
    <w:link w:val="CommentTextChar"/>
    <w:uiPriority w:val="99"/>
    <w:unhideWhenUsed/>
    <w:locked/>
    <w:rsid w:val="002363CF"/>
    <w:pPr>
      <w:spacing w:line="240" w:lineRule="auto"/>
    </w:pPr>
  </w:style>
  <w:style w:type="character" w:customStyle="1" w:styleId="CommentTextChar">
    <w:name w:val="Comment Text Char"/>
    <w:basedOn w:val="DefaultParagraphFont"/>
    <w:link w:val="CommentText"/>
    <w:uiPriority w:val="99"/>
    <w:rsid w:val="002363CF"/>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unhideWhenUsed/>
    <w:locked/>
    <w:rsid w:val="002363CF"/>
    <w:rPr>
      <w:b/>
      <w:bCs/>
    </w:rPr>
  </w:style>
  <w:style w:type="character" w:customStyle="1" w:styleId="CommentSubjectChar">
    <w:name w:val="Comment Subject Char"/>
    <w:basedOn w:val="CommentTextChar"/>
    <w:link w:val="CommentSubject"/>
    <w:uiPriority w:val="99"/>
    <w:rsid w:val="002363CF"/>
    <w:rPr>
      <w:rFonts w:ascii="Century Gothic" w:hAnsi="Century Gothic"/>
      <w:b/>
      <w:bCs/>
      <w:color w:val="404040" w:themeColor="text1" w:themeTint="BF"/>
      <w:sz w:val="20"/>
      <w:szCs w:val="20"/>
    </w:rPr>
  </w:style>
  <w:style w:type="paragraph" w:styleId="DocumentMap">
    <w:name w:val="Document Map"/>
    <w:basedOn w:val="Normal"/>
    <w:link w:val="DocumentMapChar"/>
    <w:uiPriority w:val="99"/>
    <w:unhideWhenUsed/>
    <w:rsid w:val="002363C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363CF"/>
    <w:rPr>
      <w:rFonts w:ascii="Tahoma" w:hAnsi="Tahoma" w:cs="Tahoma"/>
      <w:color w:val="404040" w:themeColor="text1" w:themeTint="BF"/>
      <w:sz w:val="16"/>
      <w:szCs w:val="16"/>
    </w:rPr>
  </w:style>
  <w:style w:type="paragraph" w:styleId="E-mailSignature">
    <w:name w:val="E-mail Signature"/>
    <w:basedOn w:val="Normal"/>
    <w:link w:val="E-mailSignatureChar"/>
    <w:uiPriority w:val="99"/>
    <w:unhideWhenUsed/>
    <w:locked/>
    <w:rsid w:val="002363CF"/>
    <w:pPr>
      <w:spacing w:line="240" w:lineRule="auto"/>
    </w:pPr>
  </w:style>
  <w:style w:type="character" w:customStyle="1" w:styleId="E-mailSignatureChar">
    <w:name w:val="E-mail Signature Char"/>
    <w:basedOn w:val="DefaultParagraphFont"/>
    <w:link w:val="E-mailSignature"/>
    <w:uiPriority w:val="99"/>
    <w:rsid w:val="002363CF"/>
    <w:rPr>
      <w:rFonts w:ascii="Century Gothic" w:hAnsi="Century Gothic"/>
      <w:color w:val="404040" w:themeColor="text1" w:themeTint="BF"/>
      <w:sz w:val="20"/>
      <w:szCs w:val="20"/>
    </w:rPr>
  </w:style>
  <w:style w:type="character" w:styleId="FollowedHyperlink">
    <w:name w:val="FollowedHyperlink"/>
    <w:basedOn w:val="DefaultParagraphFont"/>
    <w:uiPriority w:val="99"/>
    <w:unhideWhenUsed/>
    <w:locked/>
    <w:rsid w:val="002363CF"/>
    <w:rPr>
      <w:color w:val="800080" w:themeColor="followedHyperlink"/>
      <w:u w:val="single"/>
    </w:rPr>
  </w:style>
  <w:style w:type="character" w:customStyle="1" w:styleId="Heading6Char">
    <w:name w:val="Heading 6 Char"/>
    <w:basedOn w:val="DefaultParagraphFont"/>
    <w:link w:val="Heading6"/>
    <w:uiPriority w:val="9"/>
    <w:rsid w:val="002363CF"/>
    <w:rPr>
      <w:rFonts w:asciiTheme="majorHAnsi" w:eastAsiaTheme="majorEastAsia" w:hAnsiTheme="majorHAnsi" w:cstheme="majorBidi"/>
      <w:i/>
      <w:iCs/>
      <w:color w:val="243F60" w:themeColor="accent1" w:themeShade="7F"/>
      <w:sz w:val="20"/>
      <w:szCs w:val="20"/>
    </w:rPr>
  </w:style>
  <w:style w:type="character" w:customStyle="1" w:styleId="Heading7Char">
    <w:name w:val="Heading 7 Char"/>
    <w:basedOn w:val="DefaultParagraphFont"/>
    <w:link w:val="Heading7"/>
    <w:uiPriority w:val="9"/>
    <w:rsid w:val="002363CF"/>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rsid w:val="002363C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363CF"/>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locked/>
    <w:rsid w:val="002363CF"/>
    <w:pPr>
      <w:spacing w:line="240" w:lineRule="auto"/>
    </w:pPr>
    <w:rPr>
      <w:i/>
      <w:iCs/>
    </w:rPr>
  </w:style>
  <w:style w:type="character" w:customStyle="1" w:styleId="HTMLAddressChar">
    <w:name w:val="HTML Address Char"/>
    <w:basedOn w:val="DefaultParagraphFont"/>
    <w:link w:val="HTMLAddress"/>
    <w:uiPriority w:val="99"/>
    <w:rsid w:val="002363CF"/>
    <w:rPr>
      <w:rFonts w:ascii="Century Gothic" w:hAnsi="Century Gothic"/>
      <w:i/>
      <w:iCs/>
      <w:color w:val="404040" w:themeColor="text1" w:themeTint="BF"/>
      <w:sz w:val="20"/>
      <w:szCs w:val="20"/>
    </w:rPr>
  </w:style>
  <w:style w:type="character" w:styleId="HTMLCite">
    <w:name w:val="HTML Cite"/>
    <w:basedOn w:val="DefaultParagraphFont"/>
    <w:uiPriority w:val="99"/>
    <w:unhideWhenUsed/>
    <w:locked/>
    <w:rsid w:val="002363CF"/>
    <w:rPr>
      <w:i/>
      <w:iCs/>
    </w:rPr>
  </w:style>
  <w:style w:type="character" w:styleId="HTMLCode">
    <w:name w:val="HTML Code"/>
    <w:basedOn w:val="DefaultParagraphFont"/>
    <w:uiPriority w:val="99"/>
    <w:unhideWhenUsed/>
    <w:locked/>
    <w:rsid w:val="002363CF"/>
    <w:rPr>
      <w:rFonts w:ascii="Consolas" w:hAnsi="Consolas"/>
      <w:sz w:val="20"/>
      <w:szCs w:val="20"/>
    </w:rPr>
  </w:style>
  <w:style w:type="character" w:styleId="HTMLDefinition">
    <w:name w:val="HTML Definition"/>
    <w:basedOn w:val="DefaultParagraphFont"/>
    <w:uiPriority w:val="99"/>
    <w:unhideWhenUsed/>
    <w:locked/>
    <w:rsid w:val="002363CF"/>
    <w:rPr>
      <w:i/>
      <w:iCs/>
    </w:rPr>
  </w:style>
  <w:style w:type="character" w:styleId="HTMLKeyboard">
    <w:name w:val="HTML Keyboard"/>
    <w:basedOn w:val="DefaultParagraphFont"/>
    <w:uiPriority w:val="99"/>
    <w:unhideWhenUsed/>
    <w:locked/>
    <w:rsid w:val="002363CF"/>
    <w:rPr>
      <w:rFonts w:ascii="Consolas" w:hAnsi="Consolas"/>
      <w:sz w:val="20"/>
      <w:szCs w:val="20"/>
    </w:rPr>
  </w:style>
  <w:style w:type="paragraph" w:styleId="HTMLPreformatted">
    <w:name w:val="HTML Preformatted"/>
    <w:basedOn w:val="Normal"/>
    <w:link w:val="HTMLPreformattedChar"/>
    <w:uiPriority w:val="99"/>
    <w:unhideWhenUsed/>
    <w:locked/>
    <w:rsid w:val="002363CF"/>
    <w:pPr>
      <w:spacing w:line="240" w:lineRule="auto"/>
    </w:pPr>
    <w:rPr>
      <w:rFonts w:ascii="Consolas" w:hAnsi="Consolas"/>
    </w:rPr>
  </w:style>
  <w:style w:type="character" w:customStyle="1" w:styleId="HTMLPreformattedChar">
    <w:name w:val="HTML Preformatted Char"/>
    <w:basedOn w:val="DefaultParagraphFont"/>
    <w:link w:val="HTMLPreformatted"/>
    <w:uiPriority w:val="99"/>
    <w:rsid w:val="002363CF"/>
    <w:rPr>
      <w:rFonts w:ascii="Consolas" w:hAnsi="Consolas"/>
      <w:color w:val="404040" w:themeColor="text1" w:themeTint="BF"/>
      <w:sz w:val="20"/>
      <w:szCs w:val="20"/>
    </w:rPr>
  </w:style>
  <w:style w:type="character" w:styleId="HTMLSample">
    <w:name w:val="HTML Sample"/>
    <w:basedOn w:val="DefaultParagraphFont"/>
    <w:uiPriority w:val="99"/>
    <w:unhideWhenUsed/>
    <w:locked/>
    <w:rsid w:val="002363CF"/>
    <w:rPr>
      <w:rFonts w:ascii="Consolas" w:hAnsi="Consolas"/>
      <w:sz w:val="24"/>
      <w:szCs w:val="24"/>
    </w:rPr>
  </w:style>
  <w:style w:type="character" w:styleId="HTMLTypewriter">
    <w:name w:val="HTML Typewriter"/>
    <w:basedOn w:val="DefaultParagraphFont"/>
    <w:uiPriority w:val="99"/>
    <w:unhideWhenUsed/>
    <w:locked/>
    <w:rsid w:val="002363CF"/>
    <w:rPr>
      <w:rFonts w:ascii="Consolas" w:hAnsi="Consolas"/>
      <w:sz w:val="20"/>
      <w:szCs w:val="20"/>
    </w:rPr>
  </w:style>
  <w:style w:type="character" w:styleId="HTMLVariable">
    <w:name w:val="HTML Variable"/>
    <w:basedOn w:val="DefaultParagraphFont"/>
    <w:uiPriority w:val="99"/>
    <w:unhideWhenUsed/>
    <w:locked/>
    <w:rsid w:val="002363CF"/>
    <w:rPr>
      <w:i/>
      <w:iCs/>
    </w:rPr>
  </w:style>
  <w:style w:type="paragraph" w:styleId="Index6">
    <w:name w:val="index 6"/>
    <w:basedOn w:val="Normal"/>
    <w:next w:val="Normal"/>
    <w:autoRedefine/>
    <w:uiPriority w:val="99"/>
    <w:unhideWhenUsed/>
    <w:locked/>
    <w:rsid w:val="002363CF"/>
    <w:pPr>
      <w:spacing w:line="240" w:lineRule="auto"/>
      <w:ind w:left="1200" w:hanging="200"/>
    </w:pPr>
  </w:style>
  <w:style w:type="paragraph" w:styleId="Index7">
    <w:name w:val="index 7"/>
    <w:basedOn w:val="Normal"/>
    <w:next w:val="Normal"/>
    <w:autoRedefine/>
    <w:uiPriority w:val="99"/>
    <w:unhideWhenUsed/>
    <w:locked/>
    <w:rsid w:val="002363CF"/>
    <w:pPr>
      <w:spacing w:line="240" w:lineRule="auto"/>
      <w:ind w:left="1400" w:hanging="200"/>
    </w:pPr>
  </w:style>
  <w:style w:type="paragraph" w:styleId="Index8">
    <w:name w:val="index 8"/>
    <w:basedOn w:val="Normal"/>
    <w:next w:val="Normal"/>
    <w:autoRedefine/>
    <w:uiPriority w:val="99"/>
    <w:unhideWhenUsed/>
    <w:locked/>
    <w:rsid w:val="002363CF"/>
    <w:pPr>
      <w:spacing w:line="240" w:lineRule="auto"/>
      <w:ind w:left="1600" w:hanging="200"/>
    </w:pPr>
  </w:style>
  <w:style w:type="paragraph" w:styleId="Index9">
    <w:name w:val="index 9"/>
    <w:basedOn w:val="Normal"/>
    <w:next w:val="Normal"/>
    <w:autoRedefine/>
    <w:uiPriority w:val="99"/>
    <w:unhideWhenUsed/>
    <w:locked/>
    <w:rsid w:val="002363CF"/>
    <w:pPr>
      <w:spacing w:line="240" w:lineRule="auto"/>
      <w:ind w:left="1800" w:hanging="200"/>
    </w:pPr>
  </w:style>
  <w:style w:type="paragraph" w:styleId="MacroText">
    <w:name w:val="macro"/>
    <w:link w:val="MacroTextChar"/>
    <w:uiPriority w:val="99"/>
    <w:unhideWhenUsed/>
    <w:locked/>
    <w:rsid w:val="002363CF"/>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rsid w:val="002363CF"/>
    <w:rPr>
      <w:rFonts w:ascii="Consolas" w:hAnsi="Consolas" w:cs="Consolas"/>
      <w:color w:val="404040" w:themeColor="text1" w:themeTint="BF"/>
      <w:sz w:val="20"/>
      <w:szCs w:val="20"/>
    </w:rPr>
  </w:style>
  <w:style w:type="paragraph" w:styleId="MessageHeader">
    <w:name w:val="Message Header"/>
    <w:basedOn w:val="Normal"/>
    <w:link w:val="MessageHeaderChar"/>
    <w:uiPriority w:val="99"/>
    <w:unhideWhenUsed/>
    <w:locked/>
    <w:rsid w:val="002363C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363CF"/>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uiPriority w:val="1"/>
    <w:qFormat/>
    <w:locked/>
    <w:rsid w:val="002363CF"/>
    <w:pPr>
      <w:spacing w:after="0" w:line="240" w:lineRule="auto"/>
      <w:jc w:val="both"/>
    </w:pPr>
    <w:rPr>
      <w:rFonts w:ascii="Century Gothic" w:hAnsi="Century Gothic"/>
      <w:color w:val="404040" w:themeColor="text1" w:themeTint="BF"/>
      <w:sz w:val="20"/>
      <w:szCs w:val="20"/>
    </w:rPr>
  </w:style>
  <w:style w:type="paragraph" w:styleId="NormalWeb">
    <w:name w:val="Normal (Web)"/>
    <w:basedOn w:val="Normal"/>
    <w:uiPriority w:val="99"/>
    <w:unhideWhenUsed/>
    <w:locked/>
    <w:rsid w:val="002363CF"/>
    <w:rPr>
      <w:rFonts w:ascii="Times New Roman" w:hAnsi="Times New Roman" w:cs="Times New Roman"/>
      <w:sz w:val="24"/>
      <w:szCs w:val="24"/>
    </w:rPr>
  </w:style>
  <w:style w:type="paragraph" w:styleId="NormalIndent">
    <w:name w:val="Normal Indent"/>
    <w:basedOn w:val="Normal"/>
    <w:uiPriority w:val="99"/>
    <w:unhideWhenUsed/>
    <w:locked/>
    <w:rsid w:val="002363CF"/>
    <w:pPr>
      <w:ind w:left="720"/>
    </w:pPr>
  </w:style>
  <w:style w:type="paragraph" w:styleId="NoteHeading">
    <w:name w:val="Note Heading"/>
    <w:basedOn w:val="Normal"/>
    <w:next w:val="Normal"/>
    <w:link w:val="NoteHeadingChar"/>
    <w:uiPriority w:val="99"/>
    <w:unhideWhenUsed/>
    <w:locked/>
    <w:rsid w:val="002363CF"/>
    <w:pPr>
      <w:spacing w:line="240" w:lineRule="auto"/>
    </w:pPr>
  </w:style>
  <w:style w:type="character" w:customStyle="1" w:styleId="NoteHeadingChar">
    <w:name w:val="Note Heading Char"/>
    <w:basedOn w:val="DefaultParagraphFont"/>
    <w:link w:val="NoteHeading"/>
    <w:uiPriority w:val="99"/>
    <w:rsid w:val="002363CF"/>
    <w:rPr>
      <w:rFonts w:ascii="Century Gothic" w:hAnsi="Century Gothic"/>
      <w:color w:val="404040" w:themeColor="text1" w:themeTint="BF"/>
      <w:sz w:val="20"/>
      <w:szCs w:val="20"/>
    </w:rPr>
  </w:style>
  <w:style w:type="paragraph" w:styleId="PlainText">
    <w:name w:val="Plain Text"/>
    <w:basedOn w:val="Normal"/>
    <w:link w:val="PlainTextChar"/>
    <w:uiPriority w:val="99"/>
    <w:unhideWhenUsed/>
    <w:locked/>
    <w:rsid w:val="002363CF"/>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363CF"/>
    <w:rPr>
      <w:rFonts w:ascii="Consolas" w:hAnsi="Consolas" w:cs="Consolas"/>
      <w:color w:val="404040" w:themeColor="text1" w:themeTint="BF"/>
      <w:sz w:val="21"/>
      <w:szCs w:val="21"/>
    </w:rPr>
  </w:style>
  <w:style w:type="paragraph" w:styleId="Salutation">
    <w:name w:val="Salutation"/>
    <w:basedOn w:val="Normal"/>
    <w:next w:val="Normal"/>
    <w:link w:val="SalutationChar"/>
    <w:uiPriority w:val="99"/>
    <w:unhideWhenUsed/>
    <w:locked/>
    <w:rsid w:val="002363CF"/>
  </w:style>
  <w:style w:type="character" w:customStyle="1" w:styleId="SalutationChar">
    <w:name w:val="Salutation Char"/>
    <w:basedOn w:val="DefaultParagraphFont"/>
    <w:link w:val="Salutation"/>
    <w:uiPriority w:val="99"/>
    <w:rsid w:val="002363CF"/>
    <w:rPr>
      <w:rFonts w:ascii="Century Gothic" w:hAnsi="Century Gothic"/>
      <w:color w:val="404040" w:themeColor="text1" w:themeTint="BF"/>
      <w:sz w:val="20"/>
      <w:szCs w:val="20"/>
    </w:rPr>
  </w:style>
  <w:style w:type="paragraph" w:styleId="Signature">
    <w:name w:val="Signature"/>
    <w:basedOn w:val="Normal"/>
    <w:link w:val="SignatureChar"/>
    <w:uiPriority w:val="99"/>
    <w:unhideWhenUsed/>
    <w:locked/>
    <w:rsid w:val="002363CF"/>
    <w:pPr>
      <w:spacing w:line="240" w:lineRule="auto"/>
      <w:ind w:left="4252"/>
    </w:pPr>
  </w:style>
  <w:style w:type="character" w:customStyle="1" w:styleId="SignatureChar">
    <w:name w:val="Signature Char"/>
    <w:basedOn w:val="DefaultParagraphFont"/>
    <w:link w:val="Signature"/>
    <w:uiPriority w:val="99"/>
    <w:rsid w:val="002363CF"/>
    <w:rPr>
      <w:rFonts w:ascii="Century Gothic" w:hAnsi="Century Gothic"/>
      <w:color w:val="404040" w:themeColor="text1" w:themeTint="BF"/>
      <w:sz w:val="20"/>
      <w:szCs w:val="20"/>
    </w:rPr>
  </w:style>
  <w:style w:type="paragraph" w:customStyle="1" w:styleId="Default">
    <w:name w:val="Default"/>
    <w:rsid w:val="002363CF"/>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ListNumberRequirement">
    <w:name w:val="List Number (Requirement)"/>
    <w:basedOn w:val="Normal"/>
    <w:qFormat/>
    <w:rsid w:val="002363CF"/>
    <w:pPr>
      <w:numPr>
        <w:numId w:val="9"/>
      </w:numPr>
      <w:tabs>
        <w:tab w:val="left" w:pos="851"/>
      </w:tabs>
    </w:pPr>
  </w:style>
  <w:style w:type="table" w:styleId="PlainTable5">
    <w:name w:val="Plain Table 5"/>
    <w:basedOn w:val="TableNormal"/>
    <w:uiPriority w:val="45"/>
    <w:rsid w:val="002363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TextReqHeading">
    <w:name w:val="Block Text (Req Heading)"/>
    <w:basedOn w:val="BlockText"/>
    <w:next w:val="BlockTextMedium"/>
    <w:qFormat/>
    <w:rsid w:val="002A4324"/>
    <w:pPr>
      <w:keepNext/>
      <w:numPr>
        <w:numId w:val="3"/>
      </w:numPr>
      <w:spacing w:after="0"/>
      <w:ind w:left="641" w:hanging="357"/>
    </w:pPr>
    <w:rPr>
      <w:color w:val="B421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04">
      <w:bodyDiv w:val="1"/>
      <w:marLeft w:val="0"/>
      <w:marRight w:val="0"/>
      <w:marTop w:val="0"/>
      <w:marBottom w:val="0"/>
      <w:divBdr>
        <w:top w:val="none" w:sz="0" w:space="0" w:color="auto"/>
        <w:left w:val="none" w:sz="0" w:space="0" w:color="auto"/>
        <w:bottom w:val="none" w:sz="0" w:space="0" w:color="auto"/>
        <w:right w:val="none" w:sz="0" w:space="0" w:color="auto"/>
      </w:divBdr>
    </w:div>
    <w:div w:id="49114001">
      <w:bodyDiv w:val="1"/>
      <w:marLeft w:val="0"/>
      <w:marRight w:val="0"/>
      <w:marTop w:val="0"/>
      <w:marBottom w:val="0"/>
      <w:divBdr>
        <w:top w:val="none" w:sz="0" w:space="0" w:color="auto"/>
        <w:left w:val="none" w:sz="0" w:space="0" w:color="auto"/>
        <w:bottom w:val="none" w:sz="0" w:space="0" w:color="auto"/>
        <w:right w:val="none" w:sz="0" w:space="0" w:color="auto"/>
      </w:divBdr>
    </w:div>
    <w:div w:id="255093791">
      <w:bodyDiv w:val="1"/>
      <w:marLeft w:val="0"/>
      <w:marRight w:val="0"/>
      <w:marTop w:val="0"/>
      <w:marBottom w:val="0"/>
      <w:divBdr>
        <w:top w:val="none" w:sz="0" w:space="0" w:color="auto"/>
        <w:left w:val="none" w:sz="0" w:space="0" w:color="auto"/>
        <w:bottom w:val="none" w:sz="0" w:space="0" w:color="auto"/>
        <w:right w:val="none" w:sz="0" w:space="0" w:color="auto"/>
      </w:divBdr>
    </w:div>
    <w:div w:id="358900113">
      <w:bodyDiv w:val="1"/>
      <w:marLeft w:val="0"/>
      <w:marRight w:val="0"/>
      <w:marTop w:val="0"/>
      <w:marBottom w:val="0"/>
      <w:divBdr>
        <w:top w:val="none" w:sz="0" w:space="0" w:color="auto"/>
        <w:left w:val="none" w:sz="0" w:space="0" w:color="auto"/>
        <w:bottom w:val="none" w:sz="0" w:space="0" w:color="auto"/>
        <w:right w:val="none" w:sz="0" w:space="0" w:color="auto"/>
      </w:divBdr>
    </w:div>
    <w:div w:id="414715576">
      <w:bodyDiv w:val="1"/>
      <w:marLeft w:val="0"/>
      <w:marRight w:val="0"/>
      <w:marTop w:val="0"/>
      <w:marBottom w:val="0"/>
      <w:divBdr>
        <w:top w:val="none" w:sz="0" w:space="0" w:color="auto"/>
        <w:left w:val="none" w:sz="0" w:space="0" w:color="auto"/>
        <w:bottom w:val="none" w:sz="0" w:space="0" w:color="auto"/>
        <w:right w:val="none" w:sz="0" w:space="0" w:color="auto"/>
      </w:divBdr>
    </w:div>
    <w:div w:id="419331300">
      <w:bodyDiv w:val="1"/>
      <w:marLeft w:val="0"/>
      <w:marRight w:val="0"/>
      <w:marTop w:val="0"/>
      <w:marBottom w:val="0"/>
      <w:divBdr>
        <w:top w:val="none" w:sz="0" w:space="0" w:color="auto"/>
        <w:left w:val="none" w:sz="0" w:space="0" w:color="auto"/>
        <w:bottom w:val="none" w:sz="0" w:space="0" w:color="auto"/>
        <w:right w:val="none" w:sz="0" w:space="0" w:color="auto"/>
      </w:divBdr>
    </w:div>
    <w:div w:id="462507835">
      <w:bodyDiv w:val="1"/>
      <w:marLeft w:val="0"/>
      <w:marRight w:val="0"/>
      <w:marTop w:val="0"/>
      <w:marBottom w:val="0"/>
      <w:divBdr>
        <w:top w:val="none" w:sz="0" w:space="0" w:color="auto"/>
        <w:left w:val="none" w:sz="0" w:space="0" w:color="auto"/>
        <w:bottom w:val="none" w:sz="0" w:space="0" w:color="auto"/>
        <w:right w:val="none" w:sz="0" w:space="0" w:color="auto"/>
      </w:divBdr>
    </w:div>
    <w:div w:id="557135035">
      <w:bodyDiv w:val="1"/>
      <w:marLeft w:val="0"/>
      <w:marRight w:val="0"/>
      <w:marTop w:val="0"/>
      <w:marBottom w:val="0"/>
      <w:divBdr>
        <w:top w:val="none" w:sz="0" w:space="0" w:color="auto"/>
        <w:left w:val="none" w:sz="0" w:space="0" w:color="auto"/>
        <w:bottom w:val="none" w:sz="0" w:space="0" w:color="auto"/>
        <w:right w:val="none" w:sz="0" w:space="0" w:color="auto"/>
      </w:divBdr>
    </w:div>
    <w:div w:id="843594711">
      <w:bodyDiv w:val="1"/>
      <w:marLeft w:val="0"/>
      <w:marRight w:val="0"/>
      <w:marTop w:val="0"/>
      <w:marBottom w:val="0"/>
      <w:divBdr>
        <w:top w:val="none" w:sz="0" w:space="0" w:color="auto"/>
        <w:left w:val="none" w:sz="0" w:space="0" w:color="auto"/>
        <w:bottom w:val="none" w:sz="0" w:space="0" w:color="auto"/>
        <w:right w:val="none" w:sz="0" w:space="0" w:color="auto"/>
      </w:divBdr>
    </w:div>
    <w:div w:id="1004631974">
      <w:bodyDiv w:val="1"/>
      <w:marLeft w:val="0"/>
      <w:marRight w:val="0"/>
      <w:marTop w:val="0"/>
      <w:marBottom w:val="0"/>
      <w:divBdr>
        <w:top w:val="none" w:sz="0" w:space="0" w:color="auto"/>
        <w:left w:val="none" w:sz="0" w:space="0" w:color="auto"/>
        <w:bottom w:val="none" w:sz="0" w:space="0" w:color="auto"/>
        <w:right w:val="none" w:sz="0" w:space="0" w:color="auto"/>
      </w:divBdr>
    </w:div>
    <w:div w:id="1014843076">
      <w:bodyDiv w:val="1"/>
      <w:marLeft w:val="0"/>
      <w:marRight w:val="0"/>
      <w:marTop w:val="0"/>
      <w:marBottom w:val="0"/>
      <w:divBdr>
        <w:top w:val="none" w:sz="0" w:space="0" w:color="auto"/>
        <w:left w:val="none" w:sz="0" w:space="0" w:color="auto"/>
        <w:bottom w:val="none" w:sz="0" w:space="0" w:color="auto"/>
        <w:right w:val="none" w:sz="0" w:space="0" w:color="auto"/>
      </w:divBdr>
    </w:div>
    <w:div w:id="1167358569">
      <w:bodyDiv w:val="1"/>
      <w:marLeft w:val="0"/>
      <w:marRight w:val="0"/>
      <w:marTop w:val="0"/>
      <w:marBottom w:val="0"/>
      <w:divBdr>
        <w:top w:val="none" w:sz="0" w:space="0" w:color="auto"/>
        <w:left w:val="none" w:sz="0" w:space="0" w:color="auto"/>
        <w:bottom w:val="none" w:sz="0" w:space="0" w:color="auto"/>
        <w:right w:val="none" w:sz="0" w:space="0" w:color="auto"/>
      </w:divBdr>
    </w:div>
    <w:div w:id="1244487923">
      <w:bodyDiv w:val="1"/>
      <w:marLeft w:val="0"/>
      <w:marRight w:val="0"/>
      <w:marTop w:val="0"/>
      <w:marBottom w:val="0"/>
      <w:divBdr>
        <w:top w:val="none" w:sz="0" w:space="0" w:color="auto"/>
        <w:left w:val="none" w:sz="0" w:space="0" w:color="auto"/>
        <w:bottom w:val="none" w:sz="0" w:space="0" w:color="auto"/>
        <w:right w:val="none" w:sz="0" w:space="0" w:color="auto"/>
      </w:divBdr>
    </w:div>
    <w:div w:id="1244680119">
      <w:bodyDiv w:val="1"/>
      <w:marLeft w:val="0"/>
      <w:marRight w:val="0"/>
      <w:marTop w:val="0"/>
      <w:marBottom w:val="0"/>
      <w:divBdr>
        <w:top w:val="none" w:sz="0" w:space="0" w:color="auto"/>
        <w:left w:val="none" w:sz="0" w:space="0" w:color="auto"/>
        <w:bottom w:val="none" w:sz="0" w:space="0" w:color="auto"/>
        <w:right w:val="none" w:sz="0" w:space="0" w:color="auto"/>
      </w:divBdr>
    </w:div>
    <w:div w:id="1368793767">
      <w:bodyDiv w:val="1"/>
      <w:marLeft w:val="0"/>
      <w:marRight w:val="0"/>
      <w:marTop w:val="0"/>
      <w:marBottom w:val="0"/>
      <w:divBdr>
        <w:top w:val="none" w:sz="0" w:space="0" w:color="auto"/>
        <w:left w:val="none" w:sz="0" w:space="0" w:color="auto"/>
        <w:bottom w:val="none" w:sz="0" w:space="0" w:color="auto"/>
        <w:right w:val="none" w:sz="0" w:space="0" w:color="auto"/>
      </w:divBdr>
    </w:div>
    <w:div w:id="1370691970">
      <w:bodyDiv w:val="1"/>
      <w:marLeft w:val="0"/>
      <w:marRight w:val="0"/>
      <w:marTop w:val="0"/>
      <w:marBottom w:val="0"/>
      <w:divBdr>
        <w:top w:val="none" w:sz="0" w:space="0" w:color="auto"/>
        <w:left w:val="none" w:sz="0" w:space="0" w:color="auto"/>
        <w:bottom w:val="none" w:sz="0" w:space="0" w:color="auto"/>
        <w:right w:val="none" w:sz="0" w:space="0" w:color="auto"/>
      </w:divBdr>
    </w:div>
    <w:div w:id="1712993248">
      <w:bodyDiv w:val="1"/>
      <w:marLeft w:val="0"/>
      <w:marRight w:val="0"/>
      <w:marTop w:val="0"/>
      <w:marBottom w:val="0"/>
      <w:divBdr>
        <w:top w:val="none" w:sz="0" w:space="0" w:color="auto"/>
        <w:left w:val="none" w:sz="0" w:space="0" w:color="auto"/>
        <w:bottom w:val="none" w:sz="0" w:space="0" w:color="auto"/>
        <w:right w:val="none" w:sz="0" w:space="0" w:color="auto"/>
      </w:divBdr>
    </w:div>
    <w:div w:id="1714888849">
      <w:bodyDiv w:val="1"/>
      <w:marLeft w:val="0"/>
      <w:marRight w:val="0"/>
      <w:marTop w:val="0"/>
      <w:marBottom w:val="0"/>
      <w:divBdr>
        <w:top w:val="none" w:sz="0" w:space="0" w:color="auto"/>
        <w:left w:val="none" w:sz="0" w:space="0" w:color="auto"/>
        <w:bottom w:val="none" w:sz="0" w:space="0" w:color="auto"/>
        <w:right w:val="none" w:sz="0" w:space="0" w:color="auto"/>
      </w:divBdr>
    </w:div>
    <w:div w:id="1745445818">
      <w:bodyDiv w:val="1"/>
      <w:marLeft w:val="0"/>
      <w:marRight w:val="0"/>
      <w:marTop w:val="0"/>
      <w:marBottom w:val="0"/>
      <w:divBdr>
        <w:top w:val="none" w:sz="0" w:space="0" w:color="auto"/>
        <w:left w:val="none" w:sz="0" w:space="0" w:color="auto"/>
        <w:bottom w:val="none" w:sz="0" w:space="0" w:color="auto"/>
        <w:right w:val="none" w:sz="0" w:space="0" w:color="auto"/>
      </w:divBdr>
    </w:div>
    <w:div w:id="1798599150">
      <w:bodyDiv w:val="1"/>
      <w:marLeft w:val="0"/>
      <w:marRight w:val="0"/>
      <w:marTop w:val="0"/>
      <w:marBottom w:val="0"/>
      <w:divBdr>
        <w:top w:val="none" w:sz="0" w:space="0" w:color="auto"/>
        <w:left w:val="none" w:sz="0" w:space="0" w:color="auto"/>
        <w:bottom w:val="none" w:sz="0" w:space="0" w:color="auto"/>
        <w:right w:val="none" w:sz="0" w:space="0" w:color="auto"/>
      </w:divBdr>
    </w:div>
    <w:div w:id="1827555009">
      <w:bodyDiv w:val="1"/>
      <w:marLeft w:val="0"/>
      <w:marRight w:val="0"/>
      <w:marTop w:val="0"/>
      <w:marBottom w:val="0"/>
      <w:divBdr>
        <w:top w:val="none" w:sz="0" w:space="0" w:color="auto"/>
        <w:left w:val="none" w:sz="0" w:space="0" w:color="auto"/>
        <w:bottom w:val="none" w:sz="0" w:space="0" w:color="auto"/>
        <w:right w:val="none" w:sz="0" w:space="0" w:color="auto"/>
      </w:divBdr>
    </w:div>
    <w:div w:id="192611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hee\Documents\HR-Focus\PSG\Workflow%20Enhancement\Proposal%20Template%20(Develop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705706ABD74F669975C71C44E9F306"/>
        <w:category>
          <w:name w:val="General"/>
          <w:gallery w:val="placeholder"/>
        </w:category>
        <w:types>
          <w:type w:val="bbPlcHdr"/>
        </w:types>
        <w:behaviors>
          <w:behavior w:val="content"/>
        </w:behaviors>
        <w:guid w:val="{6D7120CE-FEAF-4DEA-8AC7-09C0BC15EC76}"/>
      </w:docPartPr>
      <w:docPartBody>
        <w:p w:rsidR="006B326F" w:rsidRDefault="00034124">
          <w:pPr>
            <w:pStyle w:val="9C705706ABD74F669975C71C44E9F306"/>
          </w:pPr>
          <w:r w:rsidRPr="00761CD7">
            <w:rPr>
              <w:rStyle w:val="PlaceholderText"/>
            </w:rPr>
            <w:t>[Subject]</w:t>
          </w:r>
        </w:p>
      </w:docPartBody>
    </w:docPart>
    <w:docPart>
      <w:docPartPr>
        <w:name w:val="2285D0204EFF481EBDB5373A74578D3A"/>
        <w:category>
          <w:name w:val="General"/>
          <w:gallery w:val="placeholder"/>
        </w:category>
        <w:types>
          <w:type w:val="bbPlcHdr"/>
        </w:types>
        <w:behaviors>
          <w:behavior w:val="content"/>
        </w:behaviors>
        <w:guid w:val="{6FCE15B0-1057-46EF-B99C-E625B9C17788}"/>
      </w:docPartPr>
      <w:docPartBody>
        <w:p w:rsidR="006B326F" w:rsidRDefault="00034124">
          <w:pPr>
            <w:pStyle w:val="2285D0204EFF481EBDB5373A74578D3A"/>
          </w:pPr>
          <w:r w:rsidRPr="00E16E7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8C"/>
    <w:rsid w:val="00034124"/>
    <w:rsid w:val="0008758C"/>
    <w:rsid w:val="00263642"/>
    <w:rsid w:val="00355A62"/>
    <w:rsid w:val="0060692F"/>
    <w:rsid w:val="006444F7"/>
    <w:rsid w:val="00660F66"/>
    <w:rsid w:val="00664390"/>
    <w:rsid w:val="006B326F"/>
    <w:rsid w:val="006B6CA1"/>
    <w:rsid w:val="00746D68"/>
    <w:rsid w:val="00781F3C"/>
    <w:rsid w:val="00C10EE1"/>
    <w:rsid w:val="00C9267C"/>
    <w:rsid w:val="00CD1FD0"/>
    <w:rsid w:val="00CF489E"/>
    <w:rsid w:val="00DD4C3B"/>
    <w:rsid w:val="00F31A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89E"/>
    <w:rPr>
      <w:color w:val="808080"/>
    </w:rPr>
  </w:style>
  <w:style w:type="paragraph" w:customStyle="1" w:styleId="9C705706ABD74F669975C71C44E9F306">
    <w:name w:val="9C705706ABD74F669975C71C44E9F306"/>
  </w:style>
  <w:style w:type="paragraph" w:customStyle="1" w:styleId="2285D0204EFF481EBDB5373A74578D3A">
    <w:name w:val="2285D0204EFF481EBDB5373A74578D3A"/>
  </w:style>
  <w:style w:type="paragraph" w:customStyle="1" w:styleId="997C18B6B4BD4527B788050CC979DA6F">
    <w:name w:val="997C18B6B4BD4527B788050CC979DA6F"/>
  </w:style>
  <w:style w:type="paragraph" w:customStyle="1" w:styleId="E2CCF3FF06404DC0A771FE4B0F86DA6F">
    <w:name w:val="E2CCF3FF06404DC0A771FE4B0F86DA6F"/>
  </w:style>
  <w:style w:type="paragraph" w:customStyle="1" w:styleId="CEA3CC4C0DA44B1794973E3ECBF09186">
    <w:name w:val="CEA3CC4C0DA44B1794973E3ECBF09186"/>
  </w:style>
  <w:style w:type="paragraph" w:customStyle="1" w:styleId="1FAED239F2474FF093A99BAD8B7A761B">
    <w:name w:val="1FAED239F2474FF093A99BAD8B7A761B"/>
    <w:rsid w:val="00CF4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Proposal Template (Development).dotx</Template>
  <TotalTime>2</TotalTime>
  <Pages>25</Pages>
  <Words>2937</Words>
  <Characters>20006</Characters>
  <Application>Microsoft Office Word</Application>
  <DocSecurity>0</DocSecurity>
  <Lines>487</Lines>
  <Paragraphs>286</Paragraphs>
  <ScaleCrop>false</ScaleCrop>
  <HeadingPairs>
    <vt:vector size="2" baseType="variant">
      <vt:variant>
        <vt:lpstr>Title</vt:lpstr>
      </vt:variant>
      <vt:variant>
        <vt:i4>1</vt:i4>
      </vt:variant>
    </vt:vector>
  </HeadingPairs>
  <TitlesOfParts>
    <vt:vector size="1" baseType="lpstr">
      <vt:lpstr>Leave Workflow Enhancement</vt:lpstr>
    </vt:vector>
  </TitlesOfParts>
  <Company>HR Focus Holdings (Pty) Ltd</Company>
  <LinksUpToDate>false</LinksUpToDate>
  <CharactersWithSpaces>22657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HRFSupport User Manual</dc:title>
  <dc:subject>My Focus</dc:subject>
  <dc:creator>HR Focus</dc:creator>
  <cp:lastModifiedBy>HR Focus</cp:lastModifiedBy>
  <cp:revision>4</cp:revision>
  <cp:lastPrinted>2012-03-12T14:09:00Z</cp:lastPrinted>
  <dcterms:created xsi:type="dcterms:W3CDTF">2025-04-08T03:38:00Z</dcterms:created>
  <dcterms:modified xsi:type="dcterms:W3CDTF">2026-10-20T05:32:00Z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20 September 2024</vt:lpwstr>
  </property>
  <property fmtid="{D5CDD505-2E9C-101B-9397-08002B2CF9AE}" pid="3" name="Version">
    <vt:lpwstr>v1.0</vt:lpwstr>
  </property>
  <property fmtid="{D5CDD505-2E9C-101B-9397-08002B2CF9AE}" pid="4" name="E-mail">
    <vt:lpwstr>ChantelleB@hr-focus.com</vt:lpwstr>
  </property>
  <property fmtid="{D5CDD505-2E9C-101B-9397-08002B2CF9AE}" pid="5" name="Contact person">
    <vt:lpwstr>Heinrich Nefdt</vt:lpwstr>
  </property>
  <property fmtid="{D5CDD505-2E9C-101B-9397-08002B2CF9AE}" pid="6" name="Client">
    <vt:lpwstr>PSG</vt:lpwstr>
  </property>
  <property fmtid="{D5CDD505-2E9C-101B-9397-08002B2CF9AE}" pid="7" name="Valid Until">
    <vt:lpwstr>30 August 2024</vt:lpwstr>
  </property>
  <property fmtid="{D5CDD505-2E9C-101B-9397-08002B2CF9AE}" pid="8" name="Doc Ref">
    <vt:lpwstr>CAS-140485-B3G1B6</vt:lpwstr>
  </property>
  <property fmtid="{D5CDD505-2E9C-101B-9397-08002B2CF9AE}" pid="9" name="ContentTypeId">
    <vt:lpwstr>0x0101001C5FCED193DFE8468EE3E16F669BE9AC</vt:lpwstr>
  </property>
</Properties>
</file>